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0" w:firstLineChars="0"/>
        <w:jc w:val="center"/>
        <w:textAlignment w:val="auto"/>
        <w:rPr>
          <w:rFonts w:hint="default" w:ascii="宋体" w:hAnsi="宋体" w:eastAsia="宋体" w:cs="Arial"/>
          <w:b/>
          <w:color w:val="auto"/>
          <w:kern w:val="28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粤港澳大湾区（广东）国创中心粒子应用中心离子泵采购项目</w:t>
      </w: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</w:rPr>
        <w:t>竞争性磋商</w:t>
      </w: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val="en-US" w:eastAsia="zh-CN"/>
        </w:rPr>
        <w:t>采购公告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粤港澳大湾区（广东）国创中心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的委托，对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粤港澳大湾区（广东）国创中心粒子应用中心离子泵采购项目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进行竞争性磋商采购，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欢迎符合资格条件的供应商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参加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bookmarkStart w:id="0" w:name="_Toc35393798"/>
      <w:bookmarkStart w:id="1" w:name="_Toc41301448"/>
      <w:bookmarkStart w:id="2" w:name="_Toc35393629"/>
      <w:bookmarkStart w:id="3" w:name="_Toc88042805"/>
      <w:bookmarkStart w:id="4" w:name="_Toc28359012"/>
      <w:bookmarkStart w:id="5" w:name="_Toc28359089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1.采购项目编号：BA-B25035.0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2.采购项目名称：粤港澳大湾区（广东）国创中心粒子应用中心离子泵采购项目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3.采购项目预算金额：</w:t>
      </w:r>
      <w:r>
        <w:rPr>
          <w:rFonts w:hint="eastAsia" w:ascii="宋体" w:hAnsi="宋体" w:eastAsia="宋体" w:cs="宋体"/>
          <w:iCs w:val="0"/>
          <w:color w:val="auto"/>
          <w:kern w:val="28"/>
          <w:sz w:val="21"/>
          <w:szCs w:val="21"/>
          <w:highlight w:val="none"/>
          <w:lang w:val="en-US" w:eastAsia="zh-CN"/>
        </w:rPr>
        <w:t>172000.00元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4.采购方式：竞争性磋商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5.合同履行期限：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合同签订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之日起1个月内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供货到采购人指定地点。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项目内容及需求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一览表</w:t>
      </w:r>
    </w:p>
    <w:tbl>
      <w:tblPr>
        <w:tblStyle w:val="8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3202"/>
        <w:gridCol w:w="4054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标的名称</w:t>
            </w:r>
          </w:p>
        </w:tc>
        <w:tc>
          <w:tcPr>
            <w:tcW w:w="405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预算金额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粤港澳大湾区（广东）国创中心粒子应用中心离子泵采购项目</w:t>
            </w:r>
          </w:p>
        </w:tc>
        <w:tc>
          <w:tcPr>
            <w:tcW w:w="4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8"/>
                <w:szCs w:val="21"/>
                <w:highlight w:val="none"/>
                <w:lang w:eastAsia="zh-CN"/>
              </w:rPr>
              <w:t>172000.00</w:t>
            </w:r>
            <w:r>
              <w:rPr>
                <w:rFonts w:hint="eastAsia" w:ascii="宋体" w:hAnsi="宋体" w:eastAsia="宋体" w:cs="宋体"/>
                <w:color w:val="auto"/>
                <w:kern w:val="28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1项</w:t>
            </w:r>
          </w:p>
        </w:tc>
      </w:tr>
    </w:tbl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、供应商资格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1.供应商须是法人或者其他组织，同时持有工商行政管理部门核发的营业执照，按国家法律经营；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2.供应商未被列入“失信被执行人、重大税收违法失信主体”名单。（须提供信用中国网站（www.creditchina.gov.cn）查询截图、打印页面加盖公章）。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3.供应商单位负责人为同一人或者存在直接控股、管理关系的不同</w:t>
      </w: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，不得参加同一合同项下的采购活动。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4.本项目不接受联合体</w:t>
      </w: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响应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三、响应登记及获取竞争性磋商文件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响应登记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至2025年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每天上午09：00至12：00，下午14：30至17：30（北京时间，法定节假日除外）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楼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方式：（1）现场登记；（2）邮件登记。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售价（元）：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响应登记时请提供响应登记申请表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加盖单位公章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如采用邮件登记，请将登记费用汇入：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收 款 人： 广州市国际工程咨询有限公司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开户银行： 华夏银行广州分行营业部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账    号： 5030200001819100021526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并请注明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登记单位名称及“事由：项目编号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或项目名称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：    子包号（如有）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登记费”。</w:t>
      </w:r>
    </w:p>
    <w:p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联系邮箱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响应登记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等咨询处理：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zj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@giecc.com.cn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.其他：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）已成功登记的供应商参加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的，不代表通过资格性、符合性审查。资格最终根据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文件中的资格审查资料作出的结论为准。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合格的供应商应对所投全部采购内容进行响应，不允许只对部分内容进行响应。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）若已登记而决定不参加本项目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的供应商，应在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前三日以书面形式（书面材料、信函或传真加盖供应商公章）通知采购代理机构。</w:t>
      </w:r>
    </w:p>
    <w:p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bidi w:val="0"/>
        <w:adjustRightInd/>
        <w:snapToGrid/>
        <w:spacing w:before="0" w:beforeLines="0" w:after="0" w:afterLines="0" w:line="360" w:lineRule="auto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响应文件提交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</w:rPr>
        <w:t>提交纸质</w:t>
      </w:r>
      <w:r>
        <w:rPr>
          <w:rFonts w:hint="eastAsia" w:ascii="宋体" w:hAnsi="宋体" w:cs="宋体"/>
          <w:szCs w:val="21"/>
          <w:lang w:val="en-US" w:eastAsia="zh-CN"/>
        </w:rPr>
        <w:t>响应</w:t>
      </w:r>
      <w:r>
        <w:rPr>
          <w:rFonts w:hint="eastAsia" w:ascii="宋体" w:hAnsi="宋体" w:cs="宋体"/>
          <w:szCs w:val="21"/>
        </w:rPr>
        <w:t>文件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截止时间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</w:rPr>
        <w:t>提交纸质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cs="宋体"/>
          <w:color w:val="auto"/>
          <w:szCs w:val="21"/>
          <w:highlight w:val="none"/>
        </w:rPr>
        <w:t>文件邮寄地点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广州市黄埔区开达路101号自编1栋国创中心1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>1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（收件人：张炼坚/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 xml:space="preserve">13922258090 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邮寄地址：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>广州市黄埔区开达路101号自编1栋国创中心11层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）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磋商时间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广州市黄埔区开达路101号自编1栋国创中心1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>1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本公告期限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自本公告发布之日起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个工作日。本公告于广州市国际工程咨询有限公司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、中国招标投标公共服务平台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360" w:lineRule="auto"/>
        <w:ind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七、联系事项：</w:t>
      </w:r>
    </w:p>
    <w:p>
      <w:pPr>
        <w:numPr>
          <w:ilvl w:val="0"/>
          <w:numId w:val="0"/>
        </w:numPr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粤港澳大湾区（广东）国创中心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广州市黄埔区开达路101号自编1栋</w:t>
      </w:r>
    </w:p>
    <w:p>
      <w:pPr>
        <w:snapToGrid w:val="0"/>
        <w:spacing w:line="360" w:lineRule="auto"/>
        <w:ind w:firstLine="630" w:firstLineChars="300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张先生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020-22666802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传真：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/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邮编：510000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采购代理机构：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8楼821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-508</w:t>
      </w:r>
    </w:p>
    <w:p>
      <w:pPr>
        <w:pStyle w:val="4"/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采购项目联系人：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张工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-508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sectPr>
          <w:footerReference r:id="rId3" w:type="default"/>
          <w:pgSz w:w="11906" w:h="16838"/>
          <w:pgMar w:top="1440" w:right="1080" w:bottom="1440" w:left="108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发布时间：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2025年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highlight w:val="none"/>
        </w:rPr>
        <w:t>登记申请表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口单位营业执照（副本）复印件； 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pStyle w:val="5"/>
        <w:rPr>
          <w:rFonts w:hint="eastAsia"/>
        </w:rPr>
        <w:sectPr>
          <w:pgSz w:w="16838" w:h="11906" w:orient="landscape"/>
          <w:pgMar w:top="1080" w:right="1440" w:bottom="1080" w:left="144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  <w:bookmarkStart w:id="6" w:name="_GoBack"/>
      <w:bookmarkEnd w:id="6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BFqkAY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803EB"/>
    <w:multiLevelType w:val="singleLevel"/>
    <w:tmpl w:val="59F803E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  <w:docVar w:name="KSO_WPS_MARK_KEY" w:val="baa3673d-54d7-41fa-ba9d-e34e04fdd2f1"/>
  </w:docVars>
  <w:rsids>
    <w:rsidRoot w:val="00000000"/>
    <w:rsid w:val="133C0531"/>
    <w:rsid w:val="2D5C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ind w:firstLine="360"/>
    </w:pPr>
    <w:rPr>
      <w:rFonts w:ascii="Arial" w:hAnsi="Arial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page number"/>
    <w:qFormat/>
    <w:uiPriority w:val="0"/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1244</Words>
  <Characters>1448</Characters>
  <Lines>0</Lines>
  <Paragraphs>0</Paragraphs>
  <TotalTime>0</TotalTime>
  <ScaleCrop>false</ScaleCrop>
  <LinksUpToDate>false</LinksUpToDate>
  <CharactersWithSpaces>1462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2025-05-13T09:55:00Z</dcterms:created>
  <dc:creator>zj</dc:creator>
  <cp:lastModifiedBy>张</cp:lastModifiedBy>
  <dcterms:modified xsi:type="dcterms:W3CDTF">2025-05-13T10:00:23Z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AB43EB2B9B62440AB302AC86E77529BB</vt:lpwstr>
  </property>
</Properties>
</file>