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ACB1A" w14:textId="77777777" w:rsidR="00923FF9" w:rsidRDefault="00923FF9">
      <w:pPr>
        <w:pStyle w:val="ac"/>
        <w:spacing w:before="100" w:beforeAutospacing="1" w:after="100" w:afterAutospacing="1" w:line="0" w:lineRule="atLeast"/>
        <w:rPr>
          <w:b/>
          <w:bCs/>
          <w:sz w:val="22"/>
          <w:szCs w:val="22"/>
        </w:rPr>
      </w:pPr>
      <w:bookmarkStart w:id="0" w:name="_Hlt103439133"/>
      <w:bookmarkEnd w:id="0"/>
    </w:p>
    <w:p w14:paraId="0C1E8A93" w14:textId="77777777" w:rsidR="00923FF9" w:rsidRDefault="00923FF9">
      <w:pPr>
        <w:pStyle w:val="ac"/>
        <w:spacing w:before="100" w:beforeAutospacing="1" w:after="100" w:afterAutospacing="1" w:line="0" w:lineRule="atLeast"/>
        <w:rPr>
          <w:b/>
          <w:bCs/>
          <w:sz w:val="22"/>
          <w:szCs w:val="22"/>
        </w:rPr>
      </w:pPr>
    </w:p>
    <w:p w14:paraId="0AB6F30F" w14:textId="77777777" w:rsidR="00923FF9" w:rsidRDefault="002079B1">
      <w:pPr>
        <w:pStyle w:val="ac"/>
        <w:tabs>
          <w:tab w:val="left" w:pos="900"/>
          <w:tab w:val="left" w:pos="7920"/>
        </w:tabs>
        <w:spacing w:before="100" w:beforeAutospacing="1" w:after="100" w:afterAutospacing="1"/>
        <w:ind w:left="1"/>
        <w:jc w:val="center"/>
        <w:rPr>
          <w:b/>
          <w:bCs/>
          <w:sz w:val="48"/>
          <w:szCs w:val="48"/>
        </w:rPr>
      </w:pPr>
      <w:r>
        <w:rPr>
          <w:rFonts w:hAnsi="Arial"/>
          <w:b/>
          <w:sz w:val="66"/>
          <w:szCs w:val="66"/>
        </w:rPr>
        <w:t>广州国</w:t>
      </w:r>
      <w:proofErr w:type="gramStart"/>
      <w:r>
        <w:rPr>
          <w:rFonts w:hAnsi="Arial"/>
          <w:b/>
          <w:sz w:val="66"/>
          <w:szCs w:val="66"/>
        </w:rPr>
        <w:t>资发展</w:t>
      </w:r>
      <w:proofErr w:type="gramEnd"/>
      <w:r>
        <w:rPr>
          <w:rFonts w:hAnsi="Arial"/>
          <w:b/>
          <w:sz w:val="66"/>
          <w:szCs w:val="66"/>
        </w:rPr>
        <w:t>控股有限公司</w:t>
      </w:r>
    </w:p>
    <w:p w14:paraId="27974F22" w14:textId="77777777" w:rsidR="00923FF9" w:rsidRDefault="002079B1">
      <w:pPr>
        <w:pStyle w:val="ac"/>
        <w:tabs>
          <w:tab w:val="left" w:pos="900"/>
          <w:tab w:val="left" w:pos="7920"/>
        </w:tabs>
        <w:spacing w:before="100" w:beforeAutospacing="1" w:after="100" w:afterAutospacing="1"/>
        <w:jc w:val="center"/>
        <w:rPr>
          <w:b/>
          <w:bCs/>
          <w:sz w:val="48"/>
          <w:szCs w:val="48"/>
        </w:rPr>
      </w:pPr>
      <w:r>
        <w:rPr>
          <w:rFonts w:hint="eastAsia"/>
          <w:b/>
          <w:bCs/>
          <w:sz w:val="48"/>
          <w:szCs w:val="48"/>
        </w:rPr>
        <w:t>2021</w:t>
      </w:r>
      <w:r>
        <w:rPr>
          <w:rFonts w:hint="eastAsia"/>
          <w:b/>
          <w:bCs/>
          <w:sz w:val="48"/>
          <w:szCs w:val="48"/>
        </w:rPr>
        <w:t>年公开发行公司债券主承销商</w:t>
      </w:r>
    </w:p>
    <w:p w14:paraId="72C3862B" w14:textId="77777777" w:rsidR="00923FF9" w:rsidRDefault="00923FF9">
      <w:pPr>
        <w:pStyle w:val="ac"/>
        <w:tabs>
          <w:tab w:val="left" w:pos="900"/>
          <w:tab w:val="left" w:pos="7920"/>
        </w:tabs>
        <w:spacing w:before="100" w:beforeAutospacing="1" w:after="100" w:afterAutospacing="1"/>
        <w:jc w:val="center"/>
        <w:rPr>
          <w:b/>
          <w:bCs/>
          <w:sz w:val="48"/>
          <w:szCs w:val="48"/>
        </w:rPr>
      </w:pPr>
    </w:p>
    <w:p w14:paraId="51FF1003" w14:textId="77777777" w:rsidR="00923FF9" w:rsidRDefault="00923FF9">
      <w:pPr>
        <w:pStyle w:val="ac"/>
        <w:tabs>
          <w:tab w:val="left" w:pos="900"/>
          <w:tab w:val="left" w:pos="7920"/>
        </w:tabs>
        <w:spacing w:before="100" w:beforeAutospacing="1" w:after="100" w:afterAutospacing="1"/>
        <w:jc w:val="center"/>
        <w:rPr>
          <w:b/>
          <w:bCs/>
          <w:sz w:val="48"/>
          <w:szCs w:val="48"/>
        </w:rPr>
      </w:pPr>
    </w:p>
    <w:p w14:paraId="41162E9D" w14:textId="77777777" w:rsidR="00923FF9" w:rsidRDefault="002079B1">
      <w:pPr>
        <w:spacing w:line="360" w:lineRule="auto"/>
        <w:jc w:val="center"/>
        <w:rPr>
          <w:rFonts w:ascii="宋体" w:hAnsi="宋体" w:cs="宋体"/>
          <w:b/>
          <w:bCs/>
          <w:spacing w:val="20"/>
          <w:sz w:val="96"/>
          <w:szCs w:val="96"/>
        </w:rPr>
      </w:pPr>
      <w:r>
        <w:rPr>
          <w:rFonts w:ascii="宋体" w:hAnsi="宋体" w:cs="宋体" w:hint="eastAsia"/>
          <w:b/>
          <w:bCs/>
          <w:spacing w:val="20"/>
          <w:sz w:val="96"/>
          <w:szCs w:val="96"/>
        </w:rPr>
        <w:t>招标文件</w:t>
      </w:r>
    </w:p>
    <w:p w14:paraId="0B07099E" w14:textId="77777777" w:rsidR="00923FF9" w:rsidRDefault="00923FF9">
      <w:pPr>
        <w:ind w:leftChars="607" w:left="1275"/>
        <w:rPr>
          <w:rFonts w:ascii="宋体" w:hAnsi="宋体" w:cs="宋体"/>
          <w:sz w:val="32"/>
        </w:rPr>
      </w:pPr>
    </w:p>
    <w:p w14:paraId="280897F0" w14:textId="77777777" w:rsidR="00923FF9" w:rsidRDefault="00923FF9">
      <w:pPr>
        <w:jc w:val="center"/>
        <w:rPr>
          <w:rFonts w:ascii="宋体" w:hAnsi="宋体" w:cs="宋体"/>
          <w:b/>
          <w:sz w:val="32"/>
        </w:rPr>
      </w:pPr>
    </w:p>
    <w:p w14:paraId="6CB9AC19" w14:textId="77777777" w:rsidR="00923FF9" w:rsidRDefault="00923FF9">
      <w:pPr>
        <w:rPr>
          <w:rFonts w:ascii="宋体" w:hAnsi="宋体" w:cs="宋体"/>
          <w:sz w:val="32"/>
        </w:rPr>
      </w:pPr>
    </w:p>
    <w:p w14:paraId="2A0C3A16" w14:textId="77777777" w:rsidR="00923FF9" w:rsidRDefault="00923FF9">
      <w:pPr>
        <w:rPr>
          <w:rFonts w:ascii="宋体" w:hAnsi="宋体" w:cs="宋体"/>
          <w:sz w:val="32"/>
        </w:rPr>
      </w:pPr>
    </w:p>
    <w:p w14:paraId="321D3356" w14:textId="77777777" w:rsidR="00923FF9" w:rsidRDefault="00923FF9">
      <w:pPr>
        <w:rPr>
          <w:rFonts w:ascii="宋体" w:hAnsi="宋体" w:cs="宋体"/>
          <w:sz w:val="32"/>
        </w:rPr>
      </w:pPr>
    </w:p>
    <w:p w14:paraId="25473FD0" w14:textId="77777777" w:rsidR="00923FF9" w:rsidRDefault="00923FF9">
      <w:pPr>
        <w:rPr>
          <w:rFonts w:ascii="宋体" w:hAnsi="宋体" w:cs="宋体"/>
          <w:sz w:val="32"/>
        </w:rPr>
      </w:pPr>
    </w:p>
    <w:p w14:paraId="3967D2AC" w14:textId="5C7EE01B" w:rsidR="00923FF9" w:rsidRDefault="002079B1">
      <w:pPr>
        <w:spacing w:line="780" w:lineRule="exact"/>
        <w:ind w:firstLineChars="411" w:firstLine="1485"/>
        <w:rPr>
          <w:rFonts w:ascii="宋体" w:hAnsi="宋体" w:cs="宋体"/>
          <w:b/>
          <w:bCs/>
          <w:sz w:val="36"/>
          <w:szCs w:val="36"/>
        </w:rPr>
      </w:pPr>
      <w:r>
        <w:rPr>
          <w:rFonts w:ascii="宋体" w:hAnsi="宋体" w:cs="宋体" w:hint="eastAsia"/>
          <w:b/>
          <w:bCs/>
          <w:sz w:val="36"/>
          <w:szCs w:val="36"/>
        </w:rPr>
        <w:t>项目编号：</w:t>
      </w:r>
      <w:r w:rsidR="000917A7" w:rsidRPr="000917A7">
        <w:rPr>
          <w:rFonts w:ascii="宋体" w:hAnsi="宋体" w:cs="宋体"/>
          <w:b/>
          <w:bCs/>
          <w:sz w:val="36"/>
          <w:szCs w:val="36"/>
        </w:rPr>
        <w:t>IA-B21088.0</w:t>
      </w:r>
    </w:p>
    <w:p w14:paraId="5F09EE98" w14:textId="77777777" w:rsidR="00923FF9" w:rsidRDefault="002079B1">
      <w:pPr>
        <w:spacing w:line="780" w:lineRule="exact"/>
        <w:ind w:firstLineChars="411" w:firstLine="1485"/>
        <w:rPr>
          <w:rFonts w:ascii="宋体" w:hAnsi="宋体" w:cs="宋体"/>
          <w:b/>
          <w:bCs/>
          <w:sz w:val="36"/>
          <w:szCs w:val="36"/>
        </w:rPr>
      </w:pPr>
      <w:r>
        <w:rPr>
          <w:rFonts w:ascii="宋体" w:hAnsi="宋体" w:cs="宋体" w:hint="eastAsia"/>
          <w:b/>
          <w:bCs/>
          <w:sz w:val="36"/>
          <w:szCs w:val="36"/>
        </w:rPr>
        <w:t>招</w:t>
      </w:r>
      <w:r>
        <w:rPr>
          <w:rFonts w:ascii="宋体" w:hAnsi="宋体" w:cs="宋体" w:hint="eastAsia"/>
          <w:b/>
          <w:bCs/>
          <w:sz w:val="36"/>
          <w:szCs w:val="36"/>
        </w:rPr>
        <w:t xml:space="preserve"> </w:t>
      </w:r>
      <w:r>
        <w:rPr>
          <w:rFonts w:ascii="宋体" w:hAnsi="宋体" w:cs="宋体" w:hint="eastAsia"/>
          <w:b/>
          <w:bCs/>
          <w:sz w:val="36"/>
          <w:szCs w:val="36"/>
        </w:rPr>
        <w:t>标</w:t>
      </w:r>
      <w:r>
        <w:rPr>
          <w:rFonts w:ascii="宋体" w:hAnsi="宋体" w:cs="宋体" w:hint="eastAsia"/>
          <w:b/>
          <w:bCs/>
          <w:sz w:val="36"/>
          <w:szCs w:val="36"/>
        </w:rPr>
        <w:t xml:space="preserve"> </w:t>
      </w:r>
      <w:r>
        <w:rPr>
          <w:rFonts w:ascii="宋体" w:hAnsi="宋体" w:cs="宋体" w:hint="eastAsia"/>
          <w:b/>
          <w:bCs/>
          <w:sz w:val="36"/>
          <w:szCs w:val="36"/>
        </w:rPr>
        <w:t>人：广州国</w:t>
      </w:r>
      <w:proofErr w:type="gramStart"/>
      <w:r>
        <w:rPr>
          <w:rFonts w:ascii="宋体" w:hAnsi="宋体" w:cs="宋体" w:hint="eastAsia"/>
          <w:b/>
          <w:bCs/>
          <w:sz w:val="36"/>
          <w:szCs w:val="36"/>
        </w:rPr>
        <w:t>资发展</w:t>
      </w:r>
      <w:proofErr w:type="gramEnd"/>
      <w:r>
        <w:rPr>
          <w:rFonts w:ascii="宋体" w:hAnsi="宋体" w:cs="宋体" w:hint="eastAsia"/>
          <w:b/>
          <w:bCs/>
          <w:sz w:val="36"/>
          <w:szCs w:val="36"/>
        </w:rPr>
        <w:t>控股有限公司</w:t>
      </w:r>
    </w:p>
    <w:p w14:paraId="1B131C75" w14:textId="77777777" w:rsidR="00923FF9" w:rsidRDefault="002079B1">
      <w:pPr>
        <w:spacing w:line="780" w:lineRule="exact"/>
        <w:jc w:val="center"/>
        <w:rPr>
          <w:rFonts w:ascii="宋体" w:hAnsi="宋体" w:cs="宋体"/>
          <w:b/>
          <w:bCs/>
          <w:sz w:val="36"/>
          <w:szCs w:val="36"/>
        </w:rPr>
      </w:pPr>
      <w:r>
        <w:rPr>
          <w:rFonts w:ascii="宋体" w:hAnsi="宋体" w:cs="宋体" w:hint="eastAsia"/>
          <w:b/>
          <w:bCs/>
          <w:sz w:val="36"/>
          <w:szCs w:val="36"/>
        </w:rPr>
        <w:t>招标代理：广州市国际工程咨询有限公司</w:t>
      </w:r>
    </w:p>
    <w:p w14:paraId="473762CF" w14:textId="77777777" w:rsidR="00923FF9" w:rsidRDefault="002079B1">
      <w:pPr>
        <w:spacing w:line="780" w:lineRule="exact"/>
        <w:jc w:val="center"/>
        <w:rPr>
          <w:rFonts w:ascii="宋体" w:hAnsi="宋体" w:cs="宋体"/>
          <w:b/>
          <w:bCs/>
          <w:sz w:val="36"/>
          <w:szCs w:val="36"/>
        </w:rPr>
      </w:pPr>
      <w:r>
        <w:rPr>
          <w:rFonts w:ascii="宋体" w:hAnsi="宋体" w:cs="宋体" w:hint="eastAsia"/>
          <w:b/>
          <w:bCs/>
          <w:sz w:val="36"/>
          <w:szCs w:val="36"/>
        </w:rPr>
        <w:t>2021</w:t>
      </w:r>
      <w:r>
        <w:rPr>
          <w:rFonts w:ascii="宋体" w:hAnsi="宋体" w:cs="宋体" w:hint="eastAsia"/>
          <w:b/>
          <w:bCs/>
          <w:sz w:val="36"/>
          <w:szCs w:val="36"/>
        </w:rPr>
        <w:t>年</w:t>
      </w:r>
      <w:r>
        <w:rPr>
          <w:rFonts w:ascii="宋体" w:hAnsi="宋体" w:cs="宋体" w:hint="eastAsia"/>
          <w:b/>
          <w:bCs/>
          <w:sz w:val="36"/>
          <w:szCs w:val="36"/>
        </w:rPr>
        <w:t>7</w:t>
      </w:r>
      <w:r>
        <w:rPr>
          <w:rFonts w:ascii="宋体" w:hAnsi="宋体" w:cs="宋体" w:hint="eastAsia"/>
          <w:b/>
          <w:bCs/>
          <w:sz w:val="36"/>
          <w:szCs w:val="36"/>
        </w:rPr>
        <w:t>月</w:t>
      </w:r>
    </w:p>
    <w:p w14:paraId="32D682C8" w14:textId="77777777" w:rsidR="00923FF9" w:rsidRDefault="00923FF9">
      <w:pPr>
        <w:pStyle w:val="TOC1"/>
        <w:rPr>
          <w:rFonts w:hAnsi="宋体" w:cs="宋体"/>
          <w:b/>
          <w:sz w:val="32"/>
          <w:szCs w:val="32"/>
        </w:rPr>
        <w:sectPr w:rsidR="00923FF9">
          <w:footerReference w:type="first" r:id="rId8"/>
          <w:pgSz w:w="11906" w:h="16838"/>
          <w:pgMar w:top="1418" w:right="1247" w:bottom="1418" w:left="1247" w:header="851" w:footer="992" w:gutter="0"/>
          <w:cols w:space="720"/>
          <w:titlePg/>
          <w:docGrid w:type="lines" w:linePitch="312"/>
        </w:sectPr>
      </w:pPr>
      <w:bookmarkStart w:id="1" w:name="_Toc118083894"/>
      <w:bookmarkStart w:id="2" w:name="_Toc175644811"/>
      <w:bookmarkStart w:id="3" w:name="_Toc134956113"/>
      <w:bookmarkStart w:id="4" w:name="_Toc134956025"/>
      <w:bookmarkStart w:id="5" w:name="_Toc134955399"/>
      <w:bookmarkStart w:id="6" w:name="_Toc127930770"/>
      <w:bookmarkStart w:id="7" w:name="_Toc175644383"/>
      <w:bookmarkStart w:id="8" w:name="_Toc98579048"/>
      <w:bookmarkStart w:id="9" w:name="_Toc98580272"/>
      <w:bookmarkStart w:id="10" w:name="_Toc98578990"/>
      <w:bookmarkStart w:id="11" w:name="_Toc175644436"/>
      <w:bookmarkStart w:id="12" w:name="_Toc98579589"/>
    </w:p>
    <w:p w14:paraId="6A63F57D" w14:textId="77777777" w:rsidR="00923FF9" w:rsidRDefault="002079B1">
      <w:pPr>
        <w:pStyle w:val="TOC1"/>
        <w:rPr>
          <w:rFonts w:hAnsi="宋体" w:cs="宋体"/>
          <w:b/>
          <w:sz w:val="32"/>
          <w:szCs w:val="32"/>
        </w:rPr>
      </w:pPr>
      <w:r>
        <w:rPr>
          <w:rFonts w:hAnsi="宋体" w:cs="宋体" w:hint="eastAsia"/>
          <w:b/>
          <w:sz w:val="32"/>
          <w:szCs w:val="32"/>
        </w:rPr>
        <w:lastRenderedPageBreak/>
        <w:t>目</w:t>
      </w:r>
      <w:r>
        <w:rPr>
          <w:rFonts w:hAnsi="宋体" w:cs="宋体" w:hint="eastAsia"/>
          <w:b/>
          <w:sz w:val="32"/>
          <w:szCs w:val="32"/>
        </w:rPr>
        <w:t xml:space="preserve">  </w:t>
      </w:r>
      <w:r>
        <w:rPr>
          <w:rFonts w:hAnsi="宋体" w:cs="宋体" w:hint="eastAsia"/>
          <w:b/>
          <w:sz w:val="32"/>
          <w:szCs w:val="32"/>
        </w:rPr>
        <w:t>录</w:t>
      </w:r>
      <w:bookmarkEnd w:id="1"/>
      <w:bookmarkEnd w:id="2"/>
      <w:bookmarkEnd w:id="3"/>
      <w:bookmarkEnd w:id="4"/>
      <w:bookmarkEnd w:id="5"/>
    </w:p>
    <w:p w14:paraId="17CDBD84" w14:textId="77777777" w:rsidR="00923FF9" w:rsidRDefault="002079B1">
      <w:pPr>
        <w:pStyle w:val="TOC1"/>
        <w:rPr>
          <w:rFonts w:ascii="等线" w:eastAsia="等线" w:hAnsi="等线"/>
          <w:kern w:val="2"/>
          <w:szCs w:val="22"/>
        </w:rPr>
      </w:pPr>
      <w:r>
        <w:rPr>
          <w:rFonts w:hAnsi="宋体" w:cs="宋体" w:hint="eastAsia"/>
          <w:sz w:val="28"/>
          <w:szCs w:val="28"/>
        </w:rPr>
        <w:fldChar w:fldCharType="begin"/>
      </w:r>
      <w:r>
        <w:rPr>
          <w:rFonts w:hAnsi="宋体" w:cs="宋体" w:hint="eastAsia"/>
          <w:sz w:val="28"/>
          <w:szCs w:val="28"/>
        </w:rPr>
        <w:instrText xml:space="preserve"> TOC \o "1-2" \h \z \u </w:instrText>
      </w:r>
      <w:r>
        <w:rPr>
          <w:rFonts w:hAnsi="宋体" w:cs="宋体" w:hint="eastAsia"/>
          <w:sz w:val="28"/>
          <w:szCs w:val="28"/>
        </w:rPr>
        <w:fldChar w:fldCharType="separate"/>
      </w:r>
      <w:hyperlink w:anchor="_Toc77576671" w:history="1">
        <w:r>
          <w:rPr>
            <w:rStyle w:val="aff3"/>
            <w:rFonts w:hAnsi="宋体" w:cs="宋体"/>
            <w:color w:val="auto"/>
          </w:rPr>
          <w:t>招标公告</w:t>
        </w:r>
        <w:r>
          <w:tab/>
        </w:r>
        <w:r>
          <w:fldChar w:fldCharType="begin"/>
        </w:r>
        <w:r>
          <w:instrText xml:space="preserve"> PAGEREF _Toc77576671 \h </w:instrText>
        </w:r>
        <w:r>
          <w:fldChar w:fldCharType="separate"/>
        </w:r>
        <w:r>
          <w:t>1</w:t>
        </w:r>
        <w:r>
          <w:fldChar w:fldCharType="end"/>
        </w:r>
      </w:hyperlink>
    </w:p>
    <w:p w14:paraId="4AEC2328" w14:textId="77777777" w:rsidR="00923FF9" w:rsidRDefault="002079B1">
      <w:pPr>
        <w:pStyle w:val="TOC1"/>
        <w:rPr>
          <w:rFonts w:ascii="等线" w:eastAsia="等线" w:hAnsi="等线"/>
          <w:kern w:val="2"/>
          <w:szCs w:val="22"/>
        </w:rPr>
      </w:pPr>
      <w:hyperlink w:anchor="_Toc77576672" w:history="1">
        <w:r>
          <w:rPr>
            <w:rStyle w:val="aff3"/>
            <w:rFonts w:hAnsi="宋体" w:cs="宋体"/>
            <w:color w:val="auto"/>
          </w:rPr>
          <w:t>第一章</w:t>
        </w:r>
        <w:r>
          <w:rPr>
            <w:rStyle w:val="aff3"/>
            <w:rFonts w:hAnsi="宋体" w:cs="宋体"/>
            <w:color w:val="auto"/>
          </w:rPr>
          <w:t xml:space="preserve"> </w:t>
        </w:r>
        <w:r>
          <w:rPr>
            <w:rStyle w:val="aff3"/>
            <w:rFonts w:hAnsi="宋体" w:cs="宋体"/>
            <w:color w:val="auto"/>
          </w:rPr>
          <w:t>投标人须知</w:t>
        </w:r>
        <w:r>
          <w:tab/>
        </w:r>
        <w:r>
          <w:fldChar w:fldCharType="begin"/>
        </w:r>
        <w:r>
          <w:instrText xml:space="preserve"> PAGEREF _Toc77576672 \h </w:instrText>
        </w:r>
        <w:r>
          <w:fldChar w:fldCharType="separate"/>
        </w:r>
        <w:r>
          <w:t>4</w:t>
        </w:r>
        <w:r>
          <w:fldChar w:fldCharType="end"/>
        </w:r>
      </w:hyperlink>
    </w:p>
    <w:p w14:paraId="600D83D4" w14:textId="77777777" w:rsidR="00923FF9" w:rsidRDefault="002079B1">
      <w:pPr>
        <w:pStyle w:val="TOC2"/>
        <w:tabs>
          <w:tab w:val="left" w:pos="1260"/>
        </w:tabs>
        <w:ind w:left="922" w:hanging="498"/>
        <w:rPr>
          <w:rFonts w:ascii="等线" w:eastAsia="等线" w:hAnsi="等线"/>
          <w:kern w:val="2"/>
          <w:szCs w:val="22"/>
        </w:rPr>
      </w:pPr>
      <w:hyperlink w:anchor="_Toc77576673" w:history="1">
        <w:r>
          <w:rPr>
            <w:rStyle w:val="aff3"/>
            <w:rFonts w:hAnsi="宋体"/>
            <w:color w:val="auto"/>
          </w:rPr>
          <w:t>一、</w:t>
        </w:r>
        <w:r>
          <w:rPr>
            <w:rFonts w:ascii="等线" w:eastAsia="等线" w:hAnsi="等线"/>
            <w:kern w:val="2"/>
            <w:szCs w:val="22"/>
          </w:rPr>
          <w:tab/>
        </w:r>
        <w:r>
          <w:rPr>
            <w:rStyle w:val="aff3"/>
            <w:rFonts w:hAnsi="宋体"/>
            <w:color w:val="auto"/>
          </w:rPr>
          <w:t>定义</w:t>
        </w:r>
        <w:r>
          <w:tab/>
        </w:r>
        <w:r>
          <w:fldChar w:fldCharType="begin"/>
        </w:r>
        <w:r>
          <w:instrText xml:space="preserve"> PAGEREF _Toc77576673 \h </w:instrText>
        </w:r>
        <w:r>
          <w:fldChar w:fldCharType="separate"/>
        </w:r>
        <w:r>
          <w:t>4</w:t>
        </w:r>
        <w:r>
          <w:fldChar w:fldCharType="end"/>
        </w:r>
      </w:hyperlink>
    </w:p>
    <w:p w14:paraId="0187551B" w14:textId="77777777" w:rsidR="00923FF9" w:rsidRDefault="002079B1">
      <w:pPr>
        <w:pStyle w:val="TOC2"/>
        <w:tabs>
          <w:tab w:val="left" w:pos="1260"/>
        </w:tabs>
        <w:ind w:left="922" w:hanging="498"/>
        <w:rPr>
          <w:rFonts w:ascii="等线" w:eastAsia="等线" w:hAnsi="等线"/>
          <w:kern w:val="2"/>
          <w:szCs w:val="22"/>
        </w:rPr>
      </w:pPr>
      <w:hyperlink w:anchor="_Toc77576674" w:history="1">
        <w:r>
          <w:rPr>
            <w:rStyle w:val="aff3"/>
            <w:rFonts w:hAnsi="宋体"/>
            <w:color w:val="auto"/>
          </w:rPr>
          <w:t>二、</w:t>
        </w:r>
        <w:r>
          <w:rPr>
            <w:rFonts w:ascii="等线" w:eastAsia="等线" w:hAnsi="等线"/>
            <w:kern w:val="2"/>
            <w:szCs w:val="22"/>
          </w:rPr>
          <w:tab/>
        </w:r>
        <w:r>
          <w:rPr>
            <w:rStyle w:val="aff3"/>
            <w:rFonts w:hAnsi="宋体"/>
            <w:color w:val="auto"/>
          </w:rPr>
          <w:t>一般要求</w:t>
        </w:r>
        <w:r>
          <w:tab/>
        </w:r>
        <w:r>
          <w:fldChar w:fldCharType="begin"/>
        </w:r>
        <w:r>
          <w:instrText xml:space="preserve"> PAGEREF _Toc77576674 \h </w:instrText>
        </w:r>
        <w:r>
          <w:fldChar w:fldCharType="separate"/>
        </w:r>
        <w:r>
          <w:t>4</w:t>
        </w:r>
        <w:r>
          <w:fldChar w:fldCharType="end"/>
        </w:r>
      </w:hyperlink>
    </w:p>
    <w:p w14:paraId="3FD88E4D" w14:textId="77777777" w:rsidR="00923FF9" w:rsidRDefault="002079B1">
      <w:pPr>
        <w:pStyle w:val="TOC2"/>
        <w:tabs>
          <w:tab w:val="left" w:pos="1260"/>
        </w:tabs>
        <w:ind w:left="922" w:hanging="498"/>
        <w:rPr>
          <w:rFonts w:ascii="等线" w:eastAsia="等线" w:hAnsi="等线"/>
          <w:kern w:val="2"/>
          <w:szCs w:val="22"/>
        </w:rPr>
      </w:pPr>
      <w:hyperlink w:anchor="_Toc77576676" w:history="1">
        <w:r>
          <w:rPr>
            <w:rStyle w:val="aff3"/>
            <w:rFonts w:hAnsi="宋体"/>
            <w:color w:val="auto"/>
          </w:rPr>
          <w:t>三、</w:t>
        </w:r>
        <w:r>
          <w:rPr>
            <w:rFonts w:ascii="等线" w:eastAsia="等线" w:hAnsi="等线"/>
            <w:kern w:val="2"/>
            <w:szCs w:val="22"/>
          </w:rPr>
          <w:tab/>
        </w:r>
        <w:r>
          <w:rPr>
            <w:rStyle w:val="aff3"/>
            <w:rFonts w:hAnsi="宋体"/>
            <w:color w:val="auto"/>
          </w:rPr>
          <w:t>投标文件</w:t>
        </w:r>
        <w:r>
          <w:tab/>
        </w:r>
        <w:r>
          <w:fldChar w:fldCharType="begin"/>
        </w:r>
        <w:r>
          <w:instrText xml:space="preserve"> PAGEREF _Toc77576676 \h </w:instrText>
        </w:r>
        <w:r>
          <w:fldChar w:fldCharType="separate"/>
        </w:r>
        <w:r>
          <w:t>5</w:t>
        </w:r>
        <w:r>
          <w:fldChar w:fldCharType="end"/>
        </w:r>
      </w:hyperlink>
    </w:p>
    <w:p w14:paraId="71D8013A" w14:textId="77777777" w:rsidR="00923FF9" w:rsidRDefault="002079B1">
      <w:pPr>
        <w:pStyle w:val="TOC1"/>
        <w:rPr>
          <w:rFonts w:ascii="等线" w:eastAsia="等线" w:hAnsi="等线"/>
          <w:kern w:val="2"/>
          <w:szCs w:val="22"/>
        </w:rPr>
      </w:pPr>
      <w:hyperlink w:anchor="_Toc77576677" w:history="1">
        <w:r>
          <w:rPr>
            <w:rStyle w:val="aff3"/>
            <w:rFonts w:hAnsi="宋体" w:cs="宋体"/>
            <w:color w:val="auto"/>
          </w:rPr>
          <w:t>第二章</w:t>
        </w:r>
        <w:r>
          <w:rPr>
            <w:rStyle w:val="aff3"/>
            <w:rFonts w:hAnsi="宋体" w:cs="宋体"/>
            <w:color w:val="auto"/>
          </w:rPr>
          <w:t xml:space="preserve"> </w:t>
        </w:r>
        <w:r>
          <w:rPr>
            <w:rStyle w:val="aff3"/>
            <w:rFonts w:hAnsi="宋体" w:cs="宋体"/>
            <w:color w:val="auto"/>
          </w:rPr>
          <w:t>开标、评标和定标</w:t>
        </w:r>
        <w:r>
          <w:tab/>
        </w:r>
        <w:r>
          <w:fldChar w:fldCharType="begin"/>
        </w:r>
        <w:r>
          <w:instrText xml:space="preserve"> PAGEREF _Toc77576677 \h </w:instrText>
        </w:r>
        <w:r>
          <w:fldChar w:fldCharType="separate"/>
        </w:r>
        <w:r>
          <w:t>9</w:t>
        </w:r>
        <w:r>
          <w:fldChar w:fldCharType="end"/>
        </w:r>
      </w:hyperlink>
    </w:p>
    <w:p w14:paraId="06B410E6" w14:textId="77777777" w:rsidR="00923FF9" w:rsidRDefault="002079B1">
      <w:pPr>
        <w:pStyle w:val="TOC2"/>
        <w:tabs>
          <w:tab w:val="left" w:pos="1260"/>
        </w:tabs>
        <w:ind w:left="922" w:hanging="498"/>
        <w:rPr>
          <w:rFonts w:ascii="等线" w:eastAsia="等线" w:hAnsi="等线"/>
          <w:kern w:val="2"/>
          <w:szCs w:val="22"/>
        </w:rPr>
      </w:pPr>
      <w:hyperlink w:anchor="_Toc77576678" w:history="1">
        <w:r>
          <w:rPr>
            <w:rStyle w:val="aff3"/>
            <w:rFonts w:ascii="宋体" w:hAnsi="宋体" w:cs="宋体"/>
            <w:color w:val="auto"/>
          </w:rPr>
          <w:t>一、</w:t>
        </w:r>
        <w:r>
          <w:rPr>
            <w:rFonts w:ascii="等线" w:eastAsia="等线" w:hAnsi="等线"/>
            <w:kern w:val="2"/>
            <w:szCs w:val="22"/>
          </w:rPr>
          <w:tab/>
        </w:r>
        <w:r>
          <w:rPr>
            <w:rStyle w:val="aff3"/>
            <w:rFonts w:ascii="宋体" w:hAnsi="宋体" w:cs="宋体"/>
            <w:color w:val="auto"/>
          </w:rPr>
          <w:t>开标</w:t>
        </w:r>
        <w:r>
          <w:tab/>
        </w:r>
        <w:r>
          <w:fldChar w:fldCharType="begin"/>
        </w:r>
        <w:r>
          <w:instrText xml:space="preserve"> PAGEREF _Toc77576678 \h </w:instrText>
        </w:r>
        <w:r>
          <w:fldChar w:fldCharType="separate"/>
        </w:r>
        <w:r>
          <w:t>9</w:t>
        </w:r>
        <w:r>
          <w:fldChar w:fldCharType="end"/>
        </w:r>
      </w:hyperlink>
    </w:p>
    <w:p w14:paraId="44F900BA" w14:textId="77777777" w:rsidR="00923FF9" w:rsidRDefault="002079B1">
      <w:pPr>
        <w:pStyle w:val="TOC2"/>
        <w:tabs>
          <w:tab w:val="left" w:pos="1260"/>
        </w:tabs>
        <w:ind w:left="922" w:hanging="498"/>
        <w:rPr>
          <w:rFonts w:ascii="等线" w:eastAsia="等线" w:hAnsi="等线"/>
          <w:kern w:val="2"/>
          <w:szCs w:val="22"/>
        </w:rPr>
      </w:pPr>
      <w:hyperlink w:anchor="_Toc77576679" w:history="1">
        <w:r>
          <w:rPr>
            <w:rStyle w:val="aff3"/>
            <w:rFonts w:ascii="宋体" w:hAnsi="宋体" w:cs="宋体"/>
            <w:color w:val="auto"/>
          </w:rPr>
          <w:t>二、</w:t>
        </w:r>
        <w:r>
          <w:rPr>
            <w:rFonts w:ascii="等线" w:eastAsia="等线" w:hAnsi="等线"/>
            <w:kern w:val="2"/>
            <w:szCs w:val="22"/>
          </w:rPr>
          <w:tab/>
        </w:r>
        <w:r>
          <w:rPr>
            <w:rStyle w:val="aff3"/>
            <w:rFonts w:ascii="宋体" w:hAnsi="宋体" w:cs="宋体"/>
            <w:color w:val="auto"/>
          </w:rPr>
          <w:t>评标</w:t>
        </w:r>
        <w:r>
          <w:tab/>
        </w:r>
        <w:r>
          <w:fldChar w:fldCharType="begin"/>
        </w:r>
        <w:r>
          <w:instrText xml:space="preserve"> PAGEREF _Toc77576679 \h </w:instrText>
        </w:r>
        <w:r>
          <w:fldChar w:fldCharType="separate"/>
        </w:r>
        <w:r>
          <w:t>9</w:t>
        </w:r>
        <w:r>
          <w:fldChar w:fldCharType="end"/>
        </w:r>
      </w:hyperlink>
    </w:p>
    <w:p w14:paraId="1F9DA9C0" w14:textId="77777777" w:rsidR="00923FF9" w:rsidRDefault="002079B1">
      <w:pPr>
        <w:pStyle w:val="TOC2"/>
        <w:tabs>
          <w:tab w:val="left" w:pos="1260"/>
        </w:tabs>
        <w:ind w:left="922" w:hanging="498"/>
        <w:rPr>
          <w:rFonts w:ascii="等线" w:eastAsia="等线" w:hAnsi="等线"/>
          <w:kern w:val="2"/>
          <w:szCs w:val="22"/>
        </w:rPr>
      </w:pPr>
      <w:hyperlink w:anchor="_Toc77576680" w:history="1">
        <w:r>
          <w:rPr>
            <w:rStyle w:val="aff3"/>
            <w:rFonts w:ascii="宋体" w:hAnsi="宋体" w:cs="宋体"/>
            <w:color w:val="auto"/>
          </w:rPr>
          <w:t>三、</w:t>
        </w:r>
        <w:r>
          <w:rPr>
            <w:rFonts w:ascii="等线" w:eastAsia="等线" w:hAnsi="等线"/>
            <w:kern w:val="2"/>
            <w:szCs w:val="22"/>
          </w:rPr>
          <w:tab/>
        </w:r>
        <w:r>
          <w:rPr>
            <w:rStyle w:val="aff3"/>
            <w:rFonts w:ascii="宋体" w:hAnsi="宋体" w:cs="宋体"/>
            <w:color w:val="auto"/>
          </w:rPr>
          <w:t>评标程序</w:t>
        </w:r>
        <w:r>
          <w:tab/>
        </w:r>
        <w:r>
          <w:fldChar w:fldCharType="begin"/>
        </w:r>
        <w:r>
          <w:instrText xml:space="preserve"> PAGEREF _Toc7757668</w:instrText>
        </w:r>
        <w:r>
          <w:instrText xml:space="preserve">0 \h </w:instrText>
        </w:r>
        <w:r>
          <w:fldChar w:fldCharType="separate"/>
        </w:r>
        <w:r>
          <w:t>9</w:t>
        </w:r>
        <w:r>
          <w:fldChar w:fldCharType="end"/>
        </w:r>
      </w:hyperlink>
    </w:p>
    <w:p w14:paraId="7E85FDD8" w14:textId="77777777" w:rsidR="00923FF9" w:rsidRDefault="002079B1">
      <w:pPr>
        <w:pStyle w:val="TOC2"/>
        <w:tabs>
          <w:tab w:val="left" w:pos="1260"/>
        </w:tabs>
        <w:ind w:left="922" w:hanging="498"/>
        <w:rPr>
          <w:rFonts w:ascii="等线" w:eastAsia="等线" w:hAnsi="等线"/>
          <w:kern w:val="2"/>
          <w:szCs w:val="22"/>
        </w:rPr>
      </w:pPr>
      <w:hyperlink w:anchor="_Toc77576681" w:history="1">
        <w:r>
          <w:rPr>
            <w:rStyle w:val="aff3"/>
            <w:rFonts w:ascii="宋体" w:hAnsi="宋体" w:cs="宋体"/>
            <w:color w:val="auto"/>
          </w:rPr>
          <w:t>四、</w:t>
        </w:r>
        <w:r>
          <w:rPr>
            <w:rFonts w:ascii="等线" w:eastAsia="等线" w:hAnsi="等线"/>
            <w:kern w:val="2"/>
            <w:szCs w:val="22"/>
          </w:rPr>
          <w:tab/>
        </w:r>
        <w:r>
          <w:rPr>
            <w:rStyle w:val="aff3"/>
            <w:rFonts w:ascii="宋体" w:hAnsi="宋体" w:cs="宋体"/>
            <w:color w:val="auto"/>
          </w:rPr>
          <w:t>定标</w:t>
        </w:r>
        <w:r>
          <w:tab/>
        </w:r>
        <w:r>
          <w:fldChar w:fldCharType="begin"/>
        </w:r>
        <w:r>
          <w:instrText xml:space="preserve"> PAGEREF _Toc77576681 \h </w:instrText>
        </w:r>
        <w:r>
          <w:fldChar w:fldCharType="separate"/>
        </w:r>
        <w:r>
          <w:t>10</w:t>
        </w:r>
        <w:r>
          <w:fldChar w:fldCharType="end"/>
        </w:r>
      </w:hyperlink>
    </w:p>
    <w:p w14:paraId="7568322A" w14:textId="77777777" w:rsidR="00923FF9" w:rsidRDefault="002079B1">
      <w:pPr>
        <w:pStyle w:val="TOC2"/>
        <w:tabs>
          <w:tab w:val="left" w:pos="1260"/>
        </w:tabs>
        <w:ind w:left="922" w:hanging="498"/>
        <w:rPr>
          <w:rFonts w:ascii="等线" w:eastAsia="等线" w:hAnsi="等线"/>
          <w:kern w:val="2"/>
          <w:szCs w:val="22"/>
        </w:rPr>
      </w:pPr>
      <w:hyperlink w:anchor="_Toc77576682" w:history="1">
        <w:r>
          <w:rPr>
            <w:rStyle w:val="aff3"/>
            <w:rFonts w:ascii="宋体" w:hAnsi="宋体" w:cs="宋体"/>
            <w:color w:val="auto"/>
          </w:rPr>
          <w:t>五、</w:t>
        </w:r>
        <w:r>
          <w:rPr>
            <w:rFonts w:ascii="等线" w:eastAsia="等线" w:hAnsi="等线"/>
            <w:kern w:val="2"/>
            <w:szCs w:val="22"/>
          </w:rPr>
          <w:tab/>
        </w:r>
        <w:r>
          <w:rPr>
            <w:rStyle w:val="aff3"/>
            <w:rFonts w:ascii="宋体" w:hAnsi="宋体" w:cs="宋体"/>
            <w:color w:val="auto"/>
          </w:rPr>
          <w:t>签订合同</w:t>
        </w:r>
        <w:r>
          <w:tab/>
        </w:r>
        <w:r>
          <w:fldChar w:fldCharType="begin"/>
        </w:r>
        <w:r>
          <w:instrText xml:space="preserve"> PAGEREF _</w:instrText>
        </w:r>
        <w:r>
          <w:instrText xml:space="preserve">Toc77576682 \h </w:instrText>
        </w:r>
        <w:r>
          <w:fldChar w:fldCharType="separate"/>
        </w:r>
        <w:r>
          <w:t>10</w:t>
        </w:r>
        <w:r>
          <w:fldChar w:fldCharType="end"/>
        </w:r>
      </w:hyperlink>
    </w:p>
    <w:p w14:paraId="39596846" w14:textId="77777777" w:rsidR="00923FF9" w:rsidRDefault="002079B1">
      <w:pPr>
        <w:pStyle w:val="TOC2"/>
        <w:tabs>
          <w:tab w:val="left" w:pos="1260"/>
        </w:tabs>
        <w:ind w:left="922" w:hanging="498"/>
        <w:rPr>
          <w:rFonts w:ascii="等线" w:eastAsia="等线" w:hAnsi="等线"/>
          <w:kern w:val="2"/>
          <w:szCs w:val="22"/>
        </w:rPr>
      </w:pPr>
      <w:hyperlink w:anchor="_Toc77576683" w:history="1">
        <w:r>
          <w:rPr>
            <w:rStyle w:val="aff3"/>
            <w:rFonts w:ascii="宋体" w:hAnsi="宋体" w:cs="宋体"/>
            <w:color w:val="auto"/>
          </w:rPr>
          <w:t>六、</w:t>
        </w:r>
        <w:r>
          <w:rPr>
            <w:rFonts w:ascii="等线" w:eastAsia="等线" w:hAnsi="等线"/>
            <w:kern w:val="2"/>
            <w:szCs w:val="22"/>
          </w:rPr>
          <w:tab/>
        </w:r>
        <w:r>
          <w:rPr>
            <w:rStyle w:val="aff3"/>
            <w:rFonts w:ascii="宋体" w:hAnsi="宋体" w:cs="宋体"/>
            <w:color w:val="auto"/>
          </w:rPr>
          <w:t>服务费</w:t>
        </w:r>
        <w:r>
          <w:tab/>
        </w:r>
        <w:r>
          <w:fldChar w:fldCharType="begin"/>
        </w:r>
        <w:r>
          <w:instrText xml:space="preserve"> PAGEREF _Toc77576683 \h </w:instrText>
        </w:r>
        <w:r>
          <w:fldChar w:fldCharType="separate"/>
        </w:r>
        <w:r>
          <w:t>11</w:t>
        </w:r>
        <w:r>
          <w:fldChar w:fldCharType="end"/>
        </w:r>
      </w:hyperlink>
    </w:p>
    <w:p w14:paraId="36021860" w14:textId="77777777" w:rsidR="00923FF9" w:rsidRDefault="002079B1">
      <w:pPr>
        <w:pStyle w:val="TOC2"/>
        <w:tabs>
          <w:tab w:val="left" w:pos="1260"/>
        </w:tabs>
        <w:ind w:left="922" w:hanging="498"/>
        <w:rPr>
          <w:rFonts w:ascii="等线" w:eastAsia="等线" w:hAnsi="等线"/>
          <w:kern w:val="2"/>
          <w:szCs w:val="22"/>
        </w:rPr>
      </w:pPr>
      <w:hyperlink w:anchor="_Toc77576686" w:history="1">
        <w:r>
          <w:rPr>
            <w:rStyle w:val="aff3"/>
            <w:rFonts w:ascii="宋体" w:hAnsi="宋体" w:cs="宋体"/>
            <w:color w:val="auto"/>
          </w:rPr>
          <w:t>七、</w:t>
        </w:r>
        <w:r>
          <w:rPr>
            <w:rFonts w:ascii="等线" w:eastAsia="等线" w:hAnsi="等线"/>
            <w:kern w:val="2"/>
            <w:szCs w:val="22"/>
          </w:rPr>
          <w:tab/>
        </w:r>
        <w:r>
          <w:rPr>
            <w:rStyle w:val="aff3"/>
            <w:rFonts w:ascii="宋体" w:hAnsi="宋体" w:cs="宋体"/>
            <w:color w:val="auto"/>
          </w:rPr>
          <w:t>评标办法</w:t>
        </w:r>
        <w:r>
          <w:tab/>
        </w:r>
        <w:r>
          <w:fldChar w:fldCharType="begin"/>
        </w:r>
        <w:r>
          <w:instrText xml:space="preserve"> PAGEREF _Toc77576686 \h </w:instrText>
        </w:r>
        <w:r>
          <w:fldChar w:fldCharType="separate"/>
        </w:r>
        <w:r>
          <w:t>11</w:t>
        </w:r>
        <w:r>
          <w:fldChar w:fldCharType="end"/>
        </w:r>
      </w:hyperlink>
    </w:p>
    <w:p w14:paraId="096DF7A4" w14:textId="77777777" w:rsidR="00923FF9" w:rsidRDefault="002079B1">
      <w:pPr>
        <w:pStyle w:val="TOC2"/>
        <w:ind w:left="922" w:hanging="498"/>
        <w:rPr>
          <w:rFonts w:ascii="等线" w:eastAsia="等线" w:hAnsi="等线"/>
          <w:kern w:val="2"/>
          <w:szCs w:val="22"/>
        </w:rPr>
      </w:pPr>
      <w:hyperlink w:anchor="_Toc77576687" w:history="1">
        <w:r>
          <w:rPr>
            <w:rStyle w:val="aff3"/>
            <w:rFonts w:hAnsi="宋体"/>
            <w:color w:val="auto"/>
          </w:rPr>
          <w:t>附表</w:t>
        </w:r>
        <w:r>
          <w:rPr>
            <w:rStyle w:val="aff3"/>
            <w:rFonts w:hAnsi="宋体"/>
            <w:color w:val="auto"/>
          </w:rPr>
          <w:t>1</w:t>
        </w:r>
        <w:r>
          <w:rPr>
            <w:rStyle w:val="aff3"/>
            <w:rFonts w:hAnsi="宋体"/>
            <w:color w:val="auto"/>
          </w:rPr>
          <w:t>：资格审查表</w:t>
        </w:r>
        <w:r>
          <w:tab/>
        </w:r>
        <w:r>
          <w:fldChar w:fldCharType="begin"/>
        </w:r>
        <w:r>
          <w:instrText xml:space="preserve"> PAGEREF _Toc775</w:instrText>
        </w:r>
        <w:r>
          <w:instrText xml:space="preserve">76687 \h </w:instrText>
        </w:r>
        <w:r>
          <w:fldChar w:fldCharType="separate"/>
        </w:r>
        <w:r>
          <w:t>13</w:t>
        </w:r>
        <w:r>
          <w:fldChar w:fldCharType="end"/>
        </w:r>
      </w:hyperlink>
    </w:p>
    <w:p w14:paraId="5AC1FD1B" w14:textId="77777777" w:rsidR="00923FF9" w:rsidRDefault="002079B1">
      <w:pPr>
        <w:pStyle w:val="TOC2"/>
        <w:ind w:left="922" w:hanging="498"/>
        <w:rPr>
          <w:rFonts w:ascii="等线" w:eastAsia="等线" w:hAnsi="等线"/>
          <w:kern w:val="2"/>
          <w:szCs w:val="22"/>
        </w:rPr>
      </w:pPr>
      <w:hyperlink w:anchor="_Toc77576688" w:history="1">
        <w:r>
          <w:rPr>
            <w:rStyle w:val="aff3"/>
            <w:rFonts w:hAnsi="宋体"/>
            <w:color w:val="auto"/>
          </w:rPr>
          <w:t>附表</w:t>
        </w:r>
        <w:r>
          <w:rPr>
            <w:rStyle w:val="aff3"/>
            <w:rFonts w:hAnsi="宋体"/>
            <w:color w:val="auto"/>
          </w:rPr>
          <w:t>2</w:t>
        </w:r>
        <w:r>
          <w:rPr>
            <w:rStyle w:val="aff3"/>
            <w:rFonts w:hAnsi="宋体"/>
            <w:color w:val="auto"/>
          </w:rPr>
          <w:t>：符合性审查表</w:t>
        </w:r>
        <w:r>
          <w:tab/>
        </w:r>
        <w:r>
          <w:fldChar w:fldCharType="begin"/>
        </w:r>
        <w:r>
          <w:instrText xml:space="preserve"> PAGEREF _Toc77576688 \h </w:instrText>
        </w:r>
        <w:r>
          <w:fldChar w:fldCharType="separate"/>
        </w:r>
        <w:r>
          <w:t>15</w:t>
        </w:r>
        <w:r>
          <w:fldChar w:fldCharType="end"/>
        </w:r>
      </w:hyperlink>
    </w:p>
    <w:p w14:paraId="5F17ED4B" w14:textId="77777777" w:rsidR="00923FF9" w:rsidRDefault="002079B1">
      <w:pPr>
        <w:pStyle w:val="TOC2"/>
        <w:ind w:left="922" w:hanging="498"/>
        <w:rPr>
          <w:rFonts w:ascii="等线" w:eastAsia="等线" w:hAnsi="等线"/>
          <w:kern w:val="2"/>
          <w:szCs w:val="22"/>
        </w:rPr>
      </w:pPr>
      <w:hyperlink w:anchor="_Toc77576689" w:history="1">
        <w:r>
          <w:rPr>
            <w:rStyle w:val="aff3"/>
            <w:rFonts w:hAnsi="宋体"/>
            <w:color w:val="auto"/>
          </w:rPr>
          <w:t>附表</w:t>
        </w:r>
        <w:r>
          <w:rPr>
            <w:rStyle w:val="aff3"/>
            <w:rFonts w:hAnsi="宋体"/>
            <w:color w:val="auto"/>
          </w:rPr>
          <w:t>3</w:t>
        </w:r>
        <w:r>
          <w:rPr>
            <w:rStyle w:val="aff3"/>
            <w:rFonts w:hAnsi="宋体"/>
            <w:color w:val="auto"/>
          </w:rPr>
          <w:t>：商务技术</w:t>
        </w:r>
        <w:r>
          <w:rPr>
            <w:rStyle w:val="aff3"/>
            <w:rFonts w:hAnsi="宋体"/>
            <w:color w:val="auto"/>
          </w:rPr>
          <w:t>部分评分标准</w:t>
        </w:r>
        <w:r>
          <w:tab/>
        </w:r>
        <w:r>
          <w:fldChar w:fldCharType="begin"/>
        </w:r>
        <w:r>
          <w:instrText xml:space="preserve"> PAGEREF _Toc77576689 \h </w:instrText>
        </w:r>
        <w:r>
          <w:fldChar w:fldCharType="separate"/>
        </w:r>
        <w:r>
          <w:t>16</w:t>
        </w:r>
        <w:r>
          <w:fldChar w:fldCharType="end"/>
        </w:r>
      </w:hyperlink>
    </w:p>
    <w:p w14:paraId="33F73315" w14:textId="77777777" w:rsidR="00923FF9" w:rsidRDefault="002079B1">
      <w:pPr>
        <w:pStyle w:val="TOC2"/>
        <w:ind w:left="922" w:hanging="498"/>
        <w:rPr>
          <w:rFonts w:ascii="等线" w:eastAsia="等线" w:hAnsi="等线"/>
          <w:kern w:val="2"/>
          <w:szCs w:val="22"/>
        </w:rPr>
      </w:pPr>
      <w:hyperlink w:anchor="_Toc77576690" w:history="1">
        <w:r>
          <w:rPr>
            <w:rStyle w:val="aff3"/>
            <w:rFonts w:hAnsi="宋体"/>
            <w:color w:val="auto"/>
          </w:rPr>
          <w:t>附表</w:t>
        </w:r>
        <w:r>
          <w:rPr>
            <w:rStyle w:val="aff3"/>
            <w:rFonts w:hAnsi="宋体"/>
            <w:color w:val="auto"/>
          </w:rPr>
          <w:t>4</w:t>
        </w:r>
        <w:r>
          <w:rPr>
            <w:rStyle w:val="aff3"/>
            <w:rFonts w:hAnsi="宋体"/>
            <w:color w:val="auto"/>
          </w:rPr>
          <w:t>：价格部分评分标准</w:t>
        </w:r>
        <w:r>
          <w:tab/>
        </w:r>
        <w:r>
          <w:fldChar w:fldCharType="begin"/>
        </w:r>
        <w:r>
          <w:instrText xml:space="preserve"> PAGEREF _Toc77576690 \h </w:instrText>
        </w:r>
        <w:r>
          <w:fldChar w:fldCharType="separate"/>
        </w:r>
        <w:r>
          <w:t>19</w:t>
        </w:r>
        <w:r>
          <w:fldChar w:fldCharType="end"/>
        </w:r>
      </w:hyperlink>
    </w:p>
    <w:p w14:paraId="2D6F887E" w14:textId="77777777" w:rsidR="00923FF9" w:rsidRDefault="002079B1">
      <w:pPr>
        <w:pStyle w:val="TOC1"/>
        <w:rPr>
          <w:rFonts w:ascii="等线" w:eastAsia="等线" w:hAnsi="等线"/>
          <w:kern w:val="2"/>
          <w:szCs w:val="22"/>
        </w:rPr>
      </w:pPr>
      <w:hyperlink w:anchor="_Toc77576691" w:history="1">
        <w:r>
          <w:rPr>
            <w:rStyle w:val="aff3"/>
            <w:rFonts w:hAnsi="宋体" w:cs="宋体"/>
            <w:color w:val="auto"/>
          </w:rPr>
          <w:t>第三章</w:t>
        </w:r>
        <w:r>
          <w:rPr>
            <w:rStyle w:val="aff3"/>
            <w:rFonts w:hAnsi="宋体" w:cs="宋体"/>
            <w:color w:val="auto"/>
          </w:rPr>
          <w:t xml:space="preserve"> </w:t>
        </w:r>
        <w:r>
          <w:rPr>
            <w:rStyle w:val="aff3"/>
            <w:rFonts w:hAnsi="宋体" w:cs="宋体"/>
            <w:color w:val="auto"/>
          </w:rPr>
          <w:t>招标需求</w:t>
        </w:r>
        <w:r>
          <w:tab/>
        </w:r>
        <w:r>
          <w:fldChar w:fldCharType="begin"/>
        </w:r>
        <w:r>
          <w:instrText xml:space="preserve"> PAGEREF _Toc77576691 \h </w:instrText>
        </w:r>
        <w:r>
          <w:fldChar w:fldCharType="separate"/>
        </w:r>
        <w:r>
          <w:t>20</w:t>
        </w:r>
        <w:r>
          <w:fldChar w:fldCharType="end"/>
        </w:r>
      </w:hyperlink>
    </w:p>
    <w:p w14:paraId="2AD417C7" w14:textId="77777777" w:rsidR="00923FF9" w:rsidRDefault="002079B1">
      <w:pPr>
        <w:pStyle w:val="TOC2"/>
        <w:ind w:left="922" w:hanging="498"/>
        <w:rPr>
          <w:rFonts w:ascii="等线" w:eastAsia="等线" w:hAnsi="等线"/>
          <w:kern w:val="2"/>
          <w:szCs w:val="22"/>
        </w:rPr>
      </w:pPr>
      <w:hyperlink w:anchor="_Toc77576692" w:history="1">
        <w:r>
          <w:rPr>
            <w:rStyle w:val="aff3"/>
            <w:rFonts w:ascii="宋体" w:hAnsi="宋体" w:cs="宋体"/>
            <w:color w:val="auto"/>
          </w:rPr>
          <w:t>一、项目概况</w:t>
        </w:r>
        <w:r>
          <w:tab/>
        </w:r>
        <w:r>
          <w:fldChar w:fldCharType="begin"/>
        </w:r>
        <w:r>
          <w:instrText xml:space="preserve"> PAGEREF _Toc7757</w:instrText>
        </w:r>
        <w:r>
          <w:instrText xml:space="preserve">6692 \h </w:instrText>
        </w:r>
        <w:r>
          <w:fldChar w:fldCharType="separate"/>
        </w:r>
        <w:r>
          <w:t>20</w:t>
        </w:r>
        <w:r>
          <w:fldChar w:fldCharType="end"/>
        </w:r>
      </w:hyperlink>
    </w:p>
    <w:p w14:paraId="25A0E424" w14:textId="77777777" w:rsidR="00923FF9" w:rsidRDefault="002079B1">
      <w:pPr>
        <w:pStyle w:val="TOC2"/>
        <w:ind w:left="922" w:hanging="498"/>
        <w:rPr>
          <w:rFonts w:ascii="等线" w:eastAsia="等线" w:hAnsi="等线"/>
          <w:kern w:val="2"/>
          <w:szCs w:val="22"/>
        </w:rPr>
      </w:pPr>
      <w:hyperlink w:anchor="_Toc77576693" w:history="1">
        <w:r>
          <w:rPr>
            <w:rStyle w:val="aff3"/>
            <w:rFonts w:ascii="宋体" w:hAnsi="宋体" w:cs="宋体"/>
            <w:color w:val="auto"/>
          </w:rPr>
          <w:t>二、具体服务需求</w:t>
        </w:r>
        <w:r>
          <w:tab/>
        </w:r>
        <w:r>
          <w:fldChar w:fldCharType="begin"/>
        </w:r>
        <w:r>
          <w:instrText xml:space="preserve"> PAGEREF _Toc77576693 \h </w:instrText>
        </w:r>
        <w:r>
          <w:fldChar w:fldCharType="separate"/>
        </w:r>
        <w:r>
          <w:t>20</w:t>
        </w:r>
        <w:r>
          <w:fldChar w:fldCharType="end"/>
        </w:r>
      </w:hyperlink>
    </w:p>
    <w:p w14:paraId="285D116C" w14:textId="77777777" w:rsidR="00923FF9" w:rsidRDefault="002079B1">
      <w:pPr>
        <w:pStyle w:val="TOC1"/>
        <w:rPr>
          <w:rFonts w:ascii="等线" w:eastAsia="等线" w:hAnsi="等线"/>
          <w:kern w:val="2"/>
          <w:szCs w:val="22"/>
        </w:rPr>
      </w:pPr>
      <w:hyperlink w:anchor="_Toc77576694" w:history="1">
        <w:r>
          <w:rPr>
            <w:rStyle w:val="aff3"/>
            <w:rFonts w:hAnsi="宋体" w:cs="宋体"/>
            <w:color w:val="auto"/>
          </w:rPr>
          <w:t>第四章</w:t>
        </w:r>
        <w:r>
          <w:rPr>
            <w:rStyle w:val="aff3"/>
            <w:rFonts w:hAnsi="宋体" w:cs="宋体"/>
            <w:color w:val="auto"/>
          </w:rPr>
          <w:t xml:space="preserve"> </w:t>
        </w:r>
        <w:r>
          <w:rPr>
            <w:rStyle w:val="aff3"/>
            <w:rFonts w:hAnsi="宋体" w:cs="宋体"/>
            <w:color w:val="auto"/>
          </w:rPr>
          <w:t>合同书</w:t>
        </w:r>
        <w:r>
          <w:tab/>
        </w:r>
        <w:r>
          <w:fldChar w:fldCharType="begin"/>
        </w:r>
        <w:r>
          <w:instrText xml:space="preserve"> P</w:instrText>
        </w:r>
        <w:r>
          <w:instrText xml:space="preserve">AGEREF _Toc77576694 \h </w:instrText>
        </w:r>
        <w:r>
          <w:fldChar w:fldCharType="separate"/>
        </w:r>
        <w:r>
          <w:t>22</w:t>
        </w:r>
        <w:r>
          <w:fldChar w:fldCharType="end"/>
        </w:r>
      </w:hyperlink>
    </w:p>
    <w:p w14:paraId="157215A2" w14:textId="77777777" w:rsidR="00923FF9" w:rsidRDefault="002079B1">
      <w:pPr>
        <w:pStyle w:val="TOC1"/>
        <w:rPr>
          <w:rFonts w:ascii="等线" w:eastAsia="等线" w:hAnsi="等线"/>
          <w:kern w:val="2"/>
          <w:szCs w:val="22"/>
        </w:rPr>
      </w:pPr>
      <w:hyperlink w:anchor="_Toc77576695" w:history="1">
        <w:r>
          <w:rPr>
            <w:rStyle w:val="aff3"/>
            <w:rFonts w:hAnsi="宋体" w:cs="宋体"/>
            <w:color w:val="auto"/>
          </w:rPr>
          <w:t>第五章</w:t>
        </w:r>
        <w:r>
          <w:rPr>
            <w:rStyle w:val="aff3"/>
            <w:rFonts w:hAnsi="宋体" w:cs="宋体"/>
            <w:color w:val="auto"/>
          </w:rPr>
          <w:t xml:space="preserve"> </w:t>
        </w:r>
        <w:r>
          <w:rPr>
            <w:rStyle w:val="aff3"/>
            <w:rFonts w:hAnsi="宋体" w:cs="宋体"/>
            <w:color w:val="auto"/>
          </w:rPr>
          <w:t>投标文件格式</w:t>
        </w:r>
        <w:r>
          <w:tab/>
        </w:r>
        <w:r>
          <w:fldChar w:fldCharType="begin"/>
        </w:r>
        <w:r>
          <w:instrText xml:space="preserve"> PAGEREF _Toc77576695 \h </w:instrText>
        </w:r>
        <w:r>
          <w:fldChar w:fldCharType="separate"/>
        </w:r>
        <w:r>
          <w:t>70</w:t>
        </w:r>
        <w:r>
          <w:fldChar w:fldCharType="end"/>
        </w:r>
      </w:hyperlink>
    </w:p>
    <w:p w14:paraId="54B4A092" w14:textId="77777777" w:rsidR="00923FF9" w:rsidRDefault="002079B1">
      <w:pPr>
        <w:pStyle w:val="TOC2"/>
        <w:tabs>
          <w:tab w:val="left" w:pos="1680"/>
        </w:tabs>
        <w:ind w:left="922" w:hanging="498"/>
        <w:rPr>
          <w:rFonts w:ascii="等线" w:eastAsia="等线" w:hAnsi="等线"/>
          <w:kern w:val="2"/>
          <w:szCs w:val="22"/>
        </w:rPr>
      </w:pPr>
      <w:hyperlink w:anchor="_Toc77576696" w:history="1">
        <w:r>
          <w:rPr>
            <w:rStyle w:val="aff3"/>
            <w:rFonts w:hAnsi="宋体" w:cs="宋体"/>
            <w:color w:val="auto"/>
          </w:rPr>
          <w:t>格式</w:t>
        </w:r>
        <w:r>
          <w:rPr>
            <w:rStyle w:val="aff3"/>
            <w:rFonts w:hAnsi="宋体" w:cs="宋体"/>
            <w:color w:val="auto"/>
          </w:rPr>
          <w:t>1</w:t>
        </w:r>
        <w:r>
          <w:rPr>
            <w:rFonts w:ascii="等线" w:eastAsia="等线" w:hAnsi="等线"/>
            <w:kern w:val="2"/>
            <w:szCs w:val="22"/>
          </w:rPr>
          <w:tab/>
        </w:r>
        <w:r>
          <w:rPr>
            <w:rStyle w:val="aff3"/>
            <w:rFonts w:hAnsi="宋体" w:cs="宋体"/>
            <w:color w:val="auto"/>
          </w:rPr>
          <w:t>法定代表人</w:t>
        </w:r>
        <w:r>
          <w:rPr>
            <w:rStyle w:val="aff3"/>
            <w:rFonts w:hAnsi="宋体" w:cs="宋体"/>
            <w:color w:val="auto"/>
          </w:rPr>
          <w:t>/</w:t>
        </w:r>
        <w:r>
          <w:rPr>
            <w:rStyle w:val="aff3"/>
            <w:rFonts w:hAnsi="宋体" w:cs="宋体"/>
            <w:color w:val="auto"/>
          </w:rPr>
          <w:t>负责人身份证明书</w:t>
        </w:r>
        <w:r>
          <w:tab/>
        </w:r>
        <w:r>
          <w:fldChar w:fldCharType="begin"/>
        </w:r>
        <w:r>
          <w:instrText xml:space="preserve"> PAGEREF _Toc77576696 \h </w:instrText>
        </w:r>
        <w:r>
          <w:fldChar w:fldCharType="separate"/>
        </w:r>
        <w:r>
          <w:t>71</w:t>
        </w:r>
        <w:r>
          <w:fldChar w:fldCharType="end"/>
        </w:r>
      </w:hyperlink>
    </w:p>
    <w:p w14:paraId="3080EE23" w14:textId="77777777" w:rsidR="00923FF9" w:rsidRDefault="002079B1">
      <w:pPr>
        <w:pStyle w:val="TOC2"/>
        <w:tabs>
          <w:tab w:val="left" w:pos="1680"/>
        </w:tabs>
        <w:ind w:left="922" w:hanging="498"/>
        <w:rPr>
          <w:rFonts w:ascii="等线" w:eastAsia="等线" w:hAnsi="等线"/>
          <w:kern w:val="2"/>
          <w:szCs w:val="22"/>
        </w:rPr>
      </w:pPr>
      <w:hyperlink w:anchor="_Toc77576697" w:history="1">
        <w:r>
          <w:rPr>
            <w:rStyle w:val="aff3"/>
            <w:rFonts w:hAnsi="宋体" w:cs="宋体"/>
            <w:color w:val="auto"/>
          </w:rPr>
          <w:t>格式</w:t>
        </w:r>
        <w:r>
          <w:rPr>
            <w:rStyle w:val="aff3"/>
            <w:rFonts w:hAnsi="宋体" w:cs="宋体"/>
            <w:color w:val="auto"/>
          </w:rPr>
          <w:t>2</w:t>
        </w:r>
        <w:r>
          <w:rPr>
            <w:rFonts w:ascii="等线" w:eastAsia="等线" w:hAnsi="等线"/>
            <w:kern w:val="2"/>
            <w:szCs w:val="22"/>
          </w:rPr>
          <w:tab/>
        </w:r>
        <w:r>
          <w:rPr>
            <w:rStyle w:val="aff3"/>
            <w:rFonts w:hAnsi="宋体" w:cs="宋体"/>
            <w:color w:val="auto"/>
          </w:rPr>
          <w:t>授权委托证明书</w:t>
        </w:r>
        <w:r>
          <w:tab/>
        </w:r>
        <w:r>
          <w:fldChar w:fldCharType="begin"/>
        </w:r>
        <w:r>
          <w:instrText xml:space="preserve"> PAGEREF _Toc77576697 \h </w:instrText>
        </w:r>
        <w:r>
          <w:fldChar w:fldCharType="separate"/>
        </w:r>
        <w:r>
          <w:t>72</w:t>
        </w:r>
        <w:r>
          <w:fldChar w:fldCharType="end"/>
        </w:r>
      </w:hyperlink>
    </w:p>
    <w:p w14:paraId="5D3C7A2C" w14:textId="77777777" w:rsidR="00923FF9" w:rsidRDefault="002079B1">
      <w:pPr>
        <w:pStyle w:val="TOC2"/>
        <w:tabs>
          <w:tab w:val="left" w:pos="1680"/>
        </w:tabs>
        <w:ind w:left="922" w:hanging="498"/>
        <w:rPr>
          <w:rFonts w:ascii="等线" w:eastAsia="等线" w:hAnsi="等线"/>
          <w:kern w:val="2"/>
          <w:szCs w:val="22"/>
        </w:rPr>
      </w:pPr>
      <w:hyperlink w:anchor="_Toc77576698" w:history="1">
        <w:r>
          <w:rPr>
            <w:rStyle w:val="aff3"/>
            <w:rFonts w:hAnsi="宋体" w:cs="宋体"/>
            <w:color w:val="auto"/>
          </w:rPr>
          <w:t>格式</w:t>
        </w:r>
        <w:r>
          <w:rPr>
            <w:rStyle w:val="aff3"/>
            <w:rFonts w:hAnsi="宋体" w:cs="宋体"/>
            <w:color w:val="auto"/>
          </w:rPr>
          <w:t>3</w:t>
        </w:r>
        <w:r>
          <w:rPr>
            <w:rFonts w:ascii="等线" w:eastAsia="等线" w:hAnsi="等线"/>
            <w:kern w:val="2"/>
            <w:szCs w:val="22"/>
          </w:rPr>
          <w:tab/>
        </w:r>
        <w:r>
          <w:rPr>
            <w:rStyle w:val="aff3"/>
            <w:rFonts w:hAnsi="宋体" w:cs="宋体"/>
            <w:color w:val="auto"/>
          </w:rPr>
          <w:t>投标函</w:t>
        </w:r>
        <w:r>
          <w:tab/>
        </w:r>
        <w:r>
          <w:fldChar w:fldCharType="begin"/>
        </w:r>
        <w:r>
          <w:instrText xml:space="preserve"> PAGEREF _Toc77576698 \h </w:instrText>
        </w:r>
        <w:r>
          <w:fldChar w:fldCharType="separate"/>
        </w:r>
        <w:r>
          <w:t>73</w:t>
        </w:r>
        <w:r>
          <w:fldChar w:fldCharType="end"/>
        </w:r>
      </w:hyperlink>
    </w:p>
    <w:p w14:paraId="7427D26E" w14:textId="77777777" w:rsidR="00923FF9" w:rsidRDefault="002079B1">
      <w:pPr>
        <w:pStyle w:val="TOC2"/>
        <w:tabs>
          <w:tab w:val="left" w:pos="1680"/>
        </w:tabs>
        <w:ind w:left="922" w:hanging="498"/>
        <w:rPr>
          <w:rFonts w:ascii="等线" w:eastAsia="等线" w:hAnsi="等线"/>
          <w:kern w:val="2"/>
          <w:szCs w:val="22"/>
        </w:rPr>
      </w:pPr>
      <w:hyperlink w:anchor="_Toc77576699" w:history="1">
        <w:r>
          <w:rPr>
            <w:rStyle w:val="aff3"/>
            <w:rFonts w:hAnsi="宋体" w:cs="宋体"/>
            <w:color w:val="auto"/>
          </w:rPr>
          <w:t>格式</w:t>
        </w:r>
        <w:r>
          <w:rPr>
            <w:rStyle w:val="aff3"/>
            <w:rFonts w:hAnsi="宋体" w:cs="宋体"/>
            <w:color w:val="auto"/>
          </w:rPr>
          <w:t>4</w:t>
        </w:r>
        <w:r>
          <w:rPr>
            <w:rFonts w:ascii="等线" w:eastAsia="等线" w:hAnsi="等线"/>
            <w:kern w:val="2"/>
            <w:szCs w:val="22"/>
          </w:rPr>
          <w:tab/>
        </w:r>
        <w:r>
          <w:rPr>
            <w:rStyle w:val="aff3"/>
            <w:rFonts w:hAnsi="宋体" w:cs="宋体"/>
            <w:color w:val="auto"/>
          </w:rPr>
          <w:t>独家授权委托书</w:t>
        </w:r>
        <w:r>
          <w:tab/>
        </w:r>
        <w:r>
          <w:fldChar w:fldCharType="begin"/>
        </w:r>
        <w:r>
          <w:instrText xml:space="preserve"> PAGEREF _Toc77576699 \h </w:instrText>
        </w:r>
        <w:r>
          <w:fldChar w:fldCharType="separate"/>
        </w:r>
        <w:r>
          <w:t>74</w:t>
        </w:r>
        <w:r>
          <w:fldChar w:fldCharType="end"/>
        </w:r>
      </w:hyperlink>
    </w:p>
    <w:p w14:paraId="36C0CE1B" w14:textId="77777777" w:rsidR="00923FF9" w:rsidRDefault="002079B1">
      <w:pPr>
        <w:pStyle w:val="TOC2"/>
        <w:tabs>
          <w:tab w:val="left" w:pos="1680"/>
        </w:tabs>
        <w:ind w:left="922" w:hanging="498"/>
        <w:rPr>
          <w:rFonts w:ascii="等线" w:eastAsia="等线" w:hAnsi="等线"/>
          <w:kern w:val="2"/>
          <w:szCs w:val="22"/>
        </w:rPr>
      </w:pPr>
      <w:hyperlink w:anchor="_Toc77576700" w:history="1">
        <w:r>
          <w:rPr>
            <w:rStyle w:val="aff3"/>
            <w:rFonts w:hAnsi="宋体" w:cs="宋体"/>
            <w:color w:val="auto"/>
          </w:rPr>
          <w:t>格式</w:t>
        </w:r>
        <w:r>
          <w:rPr>
            <w:rStyle w:val="aff3"/>
            <w:rFonts w:hAnsi="宋体" w:cs="宋体"/>
            <w:color w:val="auto"/>
          </w:rPr>
          <w:t>5</w:t>
        </w:r>
        <w:r>
          <w:rPr>
            <w:rFonts w:ascii="等线" w:eastAsia="等线" w:hAnsi="等线"/>
            <w:kern w:val="2"/>
            <w:szCs w:val="22"/>
          </w:rPr>
          <w:tab/>
        </w:r>
        <w:r>
          <w:rPr>
            <w:rStyle w:val="aff3"/>
            <w:rFonts w:hAnsi="宋体" w:cs="宋体"/>
            <w:color w:val="auto"/>
          </w:rPr>
          <w:t>联合体协议书（如有）</w:t>
        </w:r>
        <w:r>
          <w:tab/>
        </w:r>
        <w:r>
          <w:fldChar w:fldCharType="begin"/>
        </w:r>
        <w:r>
          <w:instrText xml:space="preserve"> PAGEREF _Toc77576700 \h </w:instrText>
        </w:r>
        <w:r>
          <w:fldChar w:fldCharType="separate"/>
        </w:r>
        <w:r>
          <w:t>75</w:t>
        </w:r>
        <w:r>
          <w:fldChar w:fldCharType="end"/>
        </w:r>
      </w:hyperlink>
    </w:p>
    <w:p w14:paraId="1DAFBD4C" w14:textId="77777777" w:rsidR="00923FF9" w:rsidRDefault="002079B1">
      <w:pPr>
        <w:pStyle w:val="TOC2"/>
        <w:tabs>
          <w:tab w:val="left" w:pos="1680"/>
        </w:tabs>
        <w:ind w:left="922" w:hanging="498"/>
        <w:rPr>
          <w:rFonts w:ascii="等线" w:eastAsia="等线" w:hAnsi="等线"/>
          <w:kern w:val="2"/>
          <w:szCs w:val="22"/>
        </w:rPr>
      </w:pPr>
      <w:hyperlink w:anchor="_Toc77576729" w:history="1">
        <w:r>
          <w:rPr>
            <w:rStyle w:val="aff3"/>
            <w:rFonts w:hAnsi="宋体" w:cs="宋体"/>
            <w:color w:val="auto"/>
          </w:rPr>
          <w:t>格式</w:t>
        </w:r>
        <w:r>
          <w:rPr>
            <w:rStyle w:val="aff3"/>
            <w:rFonts w:hAnsi="宋体" w:cs="宋体"/>
            <w:color w:val="auto"/>
          </w:rPr>
          <w:t>6</w:t>
        </w:r>
        <w:r>
          <w:rPr>
            <w:rFonts w:ascii="等线" w:eastAsia="等线" w:hAnsi="等线"/>
            <w:kern w:val="2"/>
            <w:szCs w:val="22"/>
          </w:rPr>
          <w:tab/>
        </w:r>
        <w:r>
          <w:rPr>
            <w:rStyle w:val="aff3"/>
            <w:rFonts w:hAnsi="宋体" w:cs="宋体"/>
            <w:color w:val="auto"/>
          </w:rPr>
          <w:t>投标人声明</w:t>
        </w:r>
        <w:r>
          <w:tab/>
        </w:r>
        <w:r>
          <w:fldChar w:fldCharType="begin"/>
        </w:r>
        <w:r>
          <w:instrText xml:space="preserve"> PAGEREF _Toc77576729 \h </w:instrText>
        </w:r>
        <w:r>
          <w:fldChar w:fldCharType="separate"/>
        </w:r>
        <w:r>
          <w:t>77</w:t>
        </w:r>
        <w:r>
          <w:fldChar w:fldCharType="end"/>
        </w:r>
      </w:hyperlink>
    </w:p>
    <w:p w14:paraId="79FDDE21" w14:textId="77777777" w:rsidR="00923FF9" w:rsidRDefault="002079B1">
      <w:pPr>
        <w:pStyle w:val="TOC2"/>
        <w:tabs>
          <w:tab w:val="left" w:pos="1680"/>
        </w:tabs>
        <w:ind w:left="922" w:hanging="498"/>
        <w:rPr>
          <w:rFonts w:ascii="等线" w:eastAsia="等线" w:hAnsi="等线"/>
          <w:kern w:val="2"/>
          <w:szCs w:val="22"/>
        </w:rPr>
      </w:pPr>
      <w:hyperlink w:anchor="_Toc77576730" w:history="1">
        <w:r>
          <w:rPr>
            <w:rStyle w:val="aff3"/>
            <w:rFonts w:hAnsi="宋体" w:cs="宋体"/>
            <w:color w:val="auto"/>
          </w:rPr>
          <w:t>格式</w:t>
        </w:r>
        <w:r>
          <w:rPr>
            <w:rStyle w:val="aff3"/>
            <w:rFonts w:hAnsi="宋体" w:cs="宋体"/>
            <w:color w:val="auto"/>
          </w:rPr>
          <w:t>7</w:t>
        </w:r>
        <w:r>
          <w:rPr>
            <w:rFonts w:ascii="等线" w:eastAsia="等线" w:hAnsi="等线"/>
            <w:kern w:val="2"/>
            <w:szCs w:val="22"/>
          </w:rPr>
          <w:tab/>
        </w:r>
        <w:r>
          <w:rPr>
            <w:rStyle w:val="aff3"/>
            <w:rFonts w:hAnsi="宋体" w:cs="宋体"/>
            <w:color w:val="auto"/>
          </w:rPr>
          <w:t>投标人综合实力</w:t>
        </w:r>
        <w:r>
          <w:tab/>
        </w:r>
        <w:r>
          <w:fldChar w:fldCharType="begin"/>
        </w:r>
        <w:r>
          <w:instrText xml:space="preserve"> PAGEREF _Toc77576730 \h </w:instrText>
        </w:r>
        <w:r>
          <w:fldChar w:fldCharType="separate"/>
        </w:r>
        <w:r>
          <w:t>78</w:t>
        </w:r>
        <w:r>
          <w:fldChar w:fldCharType="end"/>
        </w:r>
      </w:hyperlink>
    </w:p>
    <w:p w14:paraId="1B3F89CF" w14:textId="77777777" w:rsidR="00923FF9" w:rsidRDefault="002079B1">
      <w:pPr>
        <w:pStyle w:val="TOC2"/>
        <w:tabs>
          <w:tab w:val="left" w:pos="1680"/>
        </w:tabs>
        <w:ind w:left="922" w:hanging="498"/>
        <w:rPr>
          <w:rFonts w:ascii="等线" w:eastAsia="等线" w:hAnsi="等线"/>
          <w:kern w:val="2"/>
          <w:szCs w:val="22"/>
        </w:rPr>
      </w:pPr>
      <w:hyperlink w:anchor="_Toc77576731" w:history="1">
        <w:r>
          <w:rPr>
            <w:rStyle w:val="aff3"/>
            <w:rFonts w:hAnsi="宋体" w:cs="宋体"/>
            <w:color w:val="auto"/>
          </w:rPr>
          <w:t>格式</w:t>
        </w:r>
        <w:r>
          <w:rPr>
            <w:rStyle w:val="aff3"/>
            <w:rFonts w:hAnsi="宋体" w:cs="宋体"/>
            <w:color w:val="auto"/>
          </w:rPr>
          <w:t>8</w:t>
        </w:r>
        <w:r>
          <w:rPr>
            <w:rFonts w:ascii="等线" w:eastAsia="等线" w:hAnsi="等线"/>
            <w:kern w:val="2"/>
            <w:szCs w:val="22"/>
          </w:rPr>
          <w:tab/>
        </w:r>
        <w:r>
          <w:rPr>
            <w:rStyle w:val="aff3"/>
            <w:rFonts w:hAnsi="宋体" w:cs="宋体"/>
            <w:color w:val="auto"/>
          </w:rPr>
          <w:t>投标人承销业绩</w:t>
        </w:r>
        <w:r>
          <w:tab/>
        </w:r>
        <w:r>
          <w:fldChar w:fldCharType="begin"/>
        </w:r>
        <w:r>
          <w:instrText xml:space="preserve"> PAGEREF _Toc77576731 \h </w:instrText>
        </w:r>
        <w:r>
          <w:fldChar w:fldCharType="separate"/>
        </w:r>
        <w:r>
          <w:t>79</w:t>
        </w:r>
        <w:r>
          <w:fldChar w:fldCharType="end"/>
        </w:r>
      </w:hyperlink>
    </w:p>
    <w:p w14:paraId="6F967A60" w14:textId="77777777" w:rsidR="00923FF9" w:rsidRDefault="002079B1">
      <w:pPr>
        <w:pStyle w:val="TOC2"/>
        <w:tabs>
          <w:tab w:val="left" w:pos="1680"/>
        </w:tabs>
        <w:ind w:left="922" w:hanging="498"/>
        <w:rPr>
          <w:rFonts w:ascii="等线" w:eastAsia="等线" w:hAnsi="等线"/>
          <w:kern w:val="2"/>
          <w:szCs w:val="22"/>
        </w:rPr>
      </w:pPr>
      <w:hyperlink w:anchor="_Toc77576732" w:history="1">
        <w:r>
          <w:rPr>
            <w:rStyle w:val="aff3"/>
            <w:rFonts w:hAnsi="宋体" w:cs="宋体"/>
            <w:color w:val="auto"/>
          </w:rPr>
          <w:t>格式</w:t>
        </w:r>
        <w:r>
          <w:rPr>
            <w:rStyle w:val="aff3"/>
            <w:rFonts w:hAnsi="宋体" w:cs="宋体"/>
            <w:color w:val="auto"/>
          </w:rPr>
          <w:t>9</w:t>
        </w:r>
        <w:r>
          <w:rPr>
            <w:rFonts w:ascii="等线" w:eastAsia="等线" w:hAnsi="等线"/>
            <w:kern w:val="2"/>
            <w:szCs w:val="22"/>
          </w:rPr>
          <w:tab/>
        </w:r>
        <w:r>
          <w:rPr>
            <w:rStyle w:val="aff3"/>
            <w:rFonts w:hAnsi="宋体" w:cs="宋体"/>
            <w:color w:val="auto"/>
          </w:rPr>
          <w:t>服务方案</w:t>
        </w:r>
        <w:r>
          <w:tab/>
        </w:r>
        <w:r>
          <w:fldChar w:fldCharType="begin"/>
        </w:r>
        <w:r>
          <w:instrText xml:space="preserve"> PAGEREF _Toc77576732 \h </w:instrText>
        </w:r>
        <w:r>
          <w:fldChar w:fldCharType="separate"/>
        </w:r>
        <w:r>
          <w:t>80</w:t>
        </w:r>
        <w:r>
          <w:fldChar w:fldCharType="end"/>
        </w:r>
      </w:hyperlink>
    </w:p>
    <w:p w14:paraId="7AE1AD35" w14:textId="77777777" w:rsidR="00923FF9" w:rsidRDefault="002079B1">
      <w:pPr>
        <w:pStyle w:val="TOC2"/>
        <w:tabs>
          <w:tab w:val="left" w:pos="1680"/>
        </w:tabs>
        <w:ind w:left="922" w:hanging="498"/>
        <w:rPr>
          <w:rFonts w:ascii="等线" w:eastAsia="等线" w:hAnsi="等线"/>
          <w:kern w:val="2"/>
          <w:szCs w:val="22"/>
        </w:rPr>
      </w:pPr>
      <w:hyperlink w:anchor="_Toc77576733" w:history="1">
        <w:r>
          <w:rPr>
            <w:rStyle w:val="aff3"/>
            <w:rFonts w:hAnsi="宋体" w:cs="宋体"/>
            <w:color w:val="auto"/>
          </w:rPr>
          <w:t>格式</w:t>
        </w:r>
        <w:r>
          <w:rPr>
            <w:rStyle w:val="aff3"/>
            <w:rFonts w:hAnsi="宋体" w:cs="宋体"/>
            <w:color w:val="auto"/>
          </w:rPr>
          <w:t>10</w:t>
        </w:r>
        <w:r>
          <w:rPr>
            <w:rFonts w:ascii="等线" w:eastAsia="等线" w:hAnsi="等线"/>
            <w:kern w:val="2"/>
            <w:szCs w:val="22"/>
          </w:rPr>
          <w:tab/>
        </w:r>
        <w:r>
          <w:rPr>
            <w:rStyle w:val="aff3"/>
            <w:rFonts w:hAnsi="宋体" w:cs="宋体"/>
            <w:color w:val="auto"/>
          </w:rPr>
          <w:t>投标报价表</w:t>
        </w:r>
        <w:r>
          <w:tab/>
        </w:r>
        <w:r>
          <w:fldChar w:fldCharType="begin"/>
        </w:r>
        <w:r>
          <w:instrText xml:space="preserve"> PAGEREF _Toc77576733 \h </w:instrText>
        </w:r>
        <w:r>
          <w:fldChar w:fldCharType="separate"/>
        </w:r>
        <w:r>
          <w:t>81</w:t>
        </w:r>
        <w:r>
          <w:fldChar w:fldCharType="end"/>
        </w:r>
      </w:hyperlink>
    </w:p>
    <w:p w14:paraId="3EBEBFAB" w14:textId="77777777" w:rsidR="00923FF9" w:rsidRDefault="002079B1">
      <w:pPr>
        <w:pStyle w:val="TOC2"/>
        <w:tabs>
          <w:tab w:val="left" w:pos="1680"/>
        </w:tabs>
        <w:ind w:left="922" w:hanging="498"/>
        <w:rPr>
          <w:rFonts w:ascii="等线" w:eastAsia="等线" w:hAnsi="等线"/>
          <w:kern w:val="2"/>
          <w:szCs w:val="22"/>
        </w:rPr>
      </w:pPr>
      <w:hyperlink w:anchor="_Toc77576734" w:history="1">
        <w:r>
          <w:rPr>
            <w:rStyle w:val="aff3"/>
            <w:rFonts w:hAnsi="宋体" w:cs="宋体"/>
            <w:color w:val="auto"/>
          </w:rPr>
          <w:t>格式</w:t>
        </w:r>
        <w:r>
          <w:rPr>
            <w:rStyle w:val="aff3"/>
            <w:rFonts w:hAnsi="宋体" w:cs="宋体"/>
            <w:color w:val="auto"/>
          </w:rPr>
          <w:t>11</w:t>
        </w:r>
        <w:r>
          <w:rPr>
            <w:rFonts w:ascii="等线" w:eastAsia="等线" w:hAnsi="等线"/>
            <w:kern w:val="2"/>
            <w:szCs w:val="22"/>
          </w:rPr>
          <w:tab/>
        </w:r>
        <w:r>
          <w:rPr>
            <w:rStyle w:val="aff3"/>
            <w:rFonts w:hAnsi="宋体" w:cs="宋体"/>
            <w:color w:val="auto"/>
          </w:rPr>
          <w:t>评分指引表</w:t>
        </w:r>
        <w:r>
          <w:tab/>
        </w:r>
        <w:r>
          <w:fldChar w:fldCharType="begin"/>
        </w:r>
        <w:r>
          <w:instrText xml:space="preserve"> PAGEREF _Toc77576734 \h </w:instrText>
        </w:r>
        <w:r>
          <w:fldChar w:fldCharType="separate"/>
        </w:r>
        <w:r>
          <w:t>82</w:t>
        </w:r>
        <w:r>
          <w:fldChar w:fldCharType="end"/>
        </w:r>
      </w:hyperlink>
    </w:p>
    <w:p w14:paraId="36CBCEE0" w14:textId="77777777" w:rsidR="00923FF9" w:rsidRDefault="002079B1">
      <w:pPr>
        <w:pStyle w:val="TOC2"/>
        <w:tabs>
          <w:tab w:val="left" w:pos="1680"/>
        </w:tabs>
        <w:ind w:left="922" w:hanging="498"/>
        <w:rPr>
          <w:rFonts w:ascii="等线" w:eastAsia="等线" w:hAnsi="等线"/>
          <w:kern w:val="2"/>
          <w:szCs w:val="22"/>
        </w:rPr>
      </w:pPr>
      <w:hyperlink w:anchor="_Toc77576735" w:history="1">
        <w:r>
          <w:rPr>
            <w:rStyle w:val="aff3"/>
            <w:rFonts w:hAnsi="宋体" w:cs="宋体"/>
            <w:color w:val="auto"/>
          </w:rPr>
          <w:t>格式</w:t>
        </w:r>
        <w:r>
          <w:rPr>
            <w:rStyle w:val="aff3"/>
            <w:rFonts w:hAnsi="宋体" w:cs="宋体"/>
            <w:color w:val="auto"/>
          </w:rPr>
          <w:t>12</w:t>
        </w:r>
        <w:r>
          <w:rPr>
            <w:rFonts w:ascii="等线" w:eastAsia="等线" w:hAnsi="等线"/>
            <w:kern w:val="2"/>
            <w:szCs w:val="22"/>
          </w:rPr>
          <w:tab/>
        </w:r>
        <w:r>
          <w:rPr>
            <w:rStyle w:val="aff3"/>
            <w:rFonts w:hAnsi="宋体" w:cs="宋体"/>
            <w:color w:val="auto"/>
            <w:lang w:val="en-GB"/>
          </w:rPr>
          <w:t>关于</w:t>
        </w:r>
        <w:r>
          <w:rPr>
            <w:rStyle w:val="aff3"/>
            <w:rFonts w:hAnsi="宋体" w:cs="宋体"/>
            <w:color w:val="auto"/>
          </w:rPr>
          <w:t>承销费率的承诺函</w:t>
        </w:r>
        <w:r>
          <w:tab/>
        </w:r>
        <w:r>
          <w:fldChar w:fldCharType="begin"/>
        </w:r>
        <w:r>
          <w:instrText xml:space="preserve"> PAGER</w:instrText>
        </w:r>
        <w:r>
          <w:instrText xml:space="preserve">EF _Toc77576735 \h </w:instrText>
        </w:r>
        <w:r>
          <w:fldChar w:fldCharType="separate"/>
        </w:r>
        <w:r>
          <w:t>83</w:t>
        </w:r>
        <w:r>
          <w:fldChar w:fldCharType="end"/>
        </w:r>
      </w:hyperlink>
    </w:p>
    <w:p w14:paraId="43CC335A" w14:textId="77777777" w:rsidR="00923FF9" w:rsidRDefault="002079B1">
      <w:pPr>
        <w:pStyle w:val="TOC2"/>
        <w:tabs>
          <w:tab w:val="left" w:pos="1680"/>
        </w:tabs>
        <w:ind w:left="922" w:hanging="498"/>
        <w:rPr>
          <w:rFonts w:ascii="等线" w:eastAsia="等线" w:hAnsi="等线"/>
          <w:kern w:val="2"/>
          <w:szCs w:val="22"/>
        </w:rPr>
      </w:pPr>
      <w:hyperlink w:anchor="_Toc77576736" w:history="1">
        <w:r>
          <w:rPr>
            <w:rStyle w:val="aff3"/>
            <w:rFonts w:hAnsi="宋体" w:cs="宋体"/>
            <w:color w:val="auto"/>
          </w:rPr>
          <w:t>格式</w:t>
        </w:r>
        <w:r>
          <w:rPr>
            <w:rStyle w:val="aff3"/>
            <w:rFonts w:hAnsi="宋体" w:cs="宋体"/>
            <w:color w:val="auto"/>
          </w:rPr>
          <w:t>13</w:t>
        </w:r>
        <w:r>
          <w:rPr>
            <w:rFonts w:ascii="等线" w:eastAsia="等线" w:hAnsi="等线"/>
            <w:kern w:val="2"/>
            <w:szCs w:val="22"/>
          </w:rPr>
          <w:tab/>
        </w:r>
        <w:r>
          <w:rPr>
            <w:rStyle w:val="aff3"/>
            <w:rFonts w:hAnsi="宋体" w:cs="宋体"/>
            <w:color w:val="auto"/>
          </w:rPr>
          <w:t>保密承诺函</w:t>
        </w:r>
        <w:r>
          <w:tab/>
        </w:r>
        <w:r>
          <w:fldChar w:fldCharType="begin"/>
        </w:r>
        <w:r>
          <w:instrText xml:space="preserve"> PAGEREF _Toc77576736 \h </w:instrText>
        </w:r>
        <w:r>
          <w:fldChar w:fldCharType="separate"/>
        </w:r>
        <w:r>
          <w:t>84</w:t>
        </w:r>
        <w:r>
          <w:fldChar w:fldCharType="end"/>
        </w:r>
      </w:hyperlink>
    </w:p>
    <w:p w14:paraId="0BDAE495" w14:textId="77777777" w:rsidR="00923FF9" w:rsidRDefault="002079B1">
      <w:pPr>
        <w:pStyle w:val="TOC2"/>
        <w:tabs>
          <w:tab w:val="left" w:pos="1680"/>
        </w:tabs>
        <w:ind w:left="922" w:hanging="498"/>
        <w:rPr>
          <w:rFonts w:ascii="等线" w:eastAsia="等线" w:hAnsi="等线"/>
          <w:kern w:val="2"/>
          <w:szCs w:val="22"/>
        </w:rPr>
      </w:pPr>
      <w:hyperlink w:anchor="_Toc77576737" w:history="1">
        <w:r>
          <w:rPr>
            <w:rStyle w:val="aff3"/>
            <w:rFonts w:hAnsi="宋体" w:cs="宋体"/>
            <w:color w:val="auto"/>
          </w:rPr>
          <w:t>格式</w:t>
        </w:r>
        <w:r>
          <w:rPr>
            <w:rStyle w:val="aff3"/>
            <w:rFonts w:hAnsi="宋体" w:cs="宋体"/>
            <w:color w:val="auto"/>
          </w:rPr>
          <w:t>14</w:t>
        </w:r>
        <w:r>
          <w:rPr>
            <w:rFonts w:ascii="等线" w:eastAsia="等线" w:hAnsi="等线"/>
            <w:kern w:val="2"/>
            <w:szCs w:val="22"/>
          </w:rPr>
          <w:tab/>
        </w:r>
        <w:r>
          <w:rPr>
            <w:rStyle w:val="aff3"/>
            <w:rFonts w:hAnsi="宋体" w:cs="宋体"/>
            <w:color w:val="auto"/>
          </w:rPr>
          <w:t>投标人认为需提交的其他资料</w:t>
        </w:r>
        <w:r>
          <w:tab/>
        </w:r>
        <w:r>
          <w:fldChar w:fldCharType="begin"/>
        </w:r>
        <w:r>
          <w:instrText xml:space="preserve"> PAGEREF _Toc77576737 \h </w:instrText>
        </w:r>
        <w:r>
          <w:fldChar w:fldCharType="separate"/>
        </w:r>
        <w:r>
          <w:t>85</w:t>
        </w:r>
        <w:r>
          <w:fldChar w:fldCharType="end"/>
        </w:r>
      </w:hyperlink>
    </w:p>
    <w:p w14:paraId="677FD648" w14:textId="77777777" w:rsidR="00923FF9" w:rsidRDefault="002079B1">
      <w:pPr>
        <w:pStyle w:val="1"/>
        <w:spacing w:before="200" w:after="200" w:line="360" w:lineRule="auto"/>
        <w:jc w:val="center"/>
        <w:rPr>
          <w:rFonts w:ascii="宋体" w:hAnsi="宋体" w:cs="宋体"/>
          <w:b w:val="0"/>
          <w:bCs w:val="0"/>
          <w:sz w:val="28"/>
          <w:szCs w:val="28"/>
        </w:rPr>
        <w:sectPr w:rsidR="00923FF9">
          <w:pgSz w:w="11907" w:h="16840"/>
          <w:pgMar w:top="1797" w:right="1440" w:bottom="1797" w:left="1440" w:header="794" w:footer="794" w:gutter="0"/>
          <w:cols w:space="720"/>
          <w:docGrid w:linePitch="286"/>
        </w:sectPr>
      </w:pPr>
      <w:r>
        <w:rPr>
          <w:rFonts w:ascii="宋体" w:hAnsi="宋体" w:cs="宋体" w:hint="eastAsia"/>
          <w:b w:val="0"/>
          <w:bCs w:val="0"/>
          <w:sz w:val="28"/>
          <w:szCs w:val="28"/>
        </w:rPr>
        <w:fldChar w:fldCharType="end"/>
      </w:r>
      <w:bookmarkStart w:id="13" w:name="_Toc304"/>
      <w:bookmarkStart w:id="14" w:name="_Toc535245136"/>
      <w:bookmarkEnd w:id="6"/>
      <w:bookmarkEnd w:id="7"/>
      <w:bookmarkEnd w:id="8"/>
      <w:bookmarkEnd w:id="9"/>
      <w:bookmarkEnd w:id="10"/>
      <w:bookmarkEnd w:id="11"/>
      <w:bookmarkEnd w:id="12"/>
    </w:p>
    <w:p w14:paraId="2E4C842A" w14:textId="77777777" w:rsidR="00923FF9" w:rsidRDefault="002079B1">
      <w:pPr>
        <w:pStyle w:val="1"/>
        <w:spacing w:before="200" w:after="200" w:line="360" w:lineRule="auto"/>
        <w:jc w:val="center"/>
        <w:rPr>
          <w:rFonts w:ascii="宋体" w:hAnsi="宋体" w:cs="宋体"/>
          <w:sz w:val="30"/>
          <w:szCs w:val="30"/>
        </w:rPr>
      </w:pPr>
      <w:bookmarkStart w:id="15" w:name="_Toc77576671"/>
      <w:r>
        <w:rPr>
          <w:rFonts w:ascii="宋体" w:hAnsi="宋体" w:cs="宋体" w:hint="eastAsia"/>
          <w:sz w:val="30"/>
          <w:szCs w:val="30"/>
        </w:rPr>
        <w:lastRenderedPageBreak/>
        <w:t>招标公告</w:t>
      </w:r>
      <w:bookmarkEnd w:id="13"/>
      <w:bookmarkEnd w:id="14"/>
      <w:bookmarkEnd w:id="15"/>
    </w:p>
    <w:p w14:paraId="48770A56"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一、招标条件</w:t>
      </w:r>
    </w:p>
    <w:p w14:paraId="19D45F3C"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广州市国际工程咨询有限公司（以下简称“招标代理机构”）受广州国</w:t>
      </w:r>
      <w:proofErr w:type="gramStart"/>
      <w:r>
        <w:rPr>
          <w:rFonts w:ascii="宋体" w:hAnsi="宋体" w:cs="宋体" w:hint="eastAsia"/>
          <w:sz w:val="24"/>
          <w:szCs w:val="24"/>
        </w:rPr>
        <w:t>资发展</w:t>
      </w:r>
      <w:proofErr w:type="gramEnd"/>
      <w:r>
        <w:rPr>
          <w:rFonts w:ascii="宋体" w:hAnsi="宋体" w:cs="宋体" w:hint="eastAsia"/>
          <w:sz w:val="24"/>
          <w:szCs w:val="24"/>
        </w:rPr>
        <w:t>控股有限公司（以下简称“招标人”）的委托，就广州国</w:t>
      </w:r>
      <w:proofErr w:type="gramStart"/>
      <w:r>
        <w:rPr>
          <w:rFonts w:ascii="宋体" w:hAnsi="宋体" w:cs="宋体" w:hint="eastAsia"/>
          <w:sz w:val="24"/>
          <w:szCs w:val="24"/>
        </w:rPr>
        <w:t>资发展</w:t>
      </w:r>
      <w:proofErr w:type="gramEnd"/>
      <w:r>
        <w:rPr>
          <w:rFonts w:ascii="宋体" w:hAnsi="宋体" w:cs="宋体" w:hint="eastAsia"/>
          <w:sz w:val="24"/>
          <w:szCs w:val="24"/>
        </w:rPr>
        <w:t>控股有限公司</w:t>
      </w:r>
      <w:r>
        <w:rPr>
          <w:rFonts w:ascii="宋体" w:hAnsi="宋体" w:cs="宋体" w:hint="eastAsia"/>
          <w:sz w:val="24"/>
          <w:szCs w:val="24"/>
        </w:rPr>
        <w:t>2021</w:t>
      </w:r>
      <w:r>
        <w:rPr>
          <w:rFonts w:ascii="宋体" w:hAnsi="宋体" w:cs="宋体" w:hint="eastAsia"/>
          <w:sz w:val="24"/>
          <w:szCs w:val="24"/>
        </w:rPr>
        <w:t>年公开发行公司债券主承销商进行公开招标，欢迎符合资格条件的投标人报名。</w:t>
      </w:r>
    </w:p>
    <w:p w14:paraId="03563A0C"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二、项目概况</w:t>
      </w:r>
    </w:p>
    <w:p w14:paraId="1DFD8925"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rPr>
        <w:t>为</w:t>
      </w:r>
      <w:r>
        <w:rPr>
          <w:rFonts w:ascii="宋体" w:hAnsi="宋体" w:cs="宋体" w:hint="eastAsia"/>
          <w:sz w:val="24"/>
          <w:szCs w:val="24"/>
        </w:rPr>
        <w:t>广州国</w:t>
      </w:r>
      <w:proofErr w:type="gramStart"/>
      <w:r>
        <w:rPr>
          <w:rFonts w:ascii="宋体" w:hAnsi="宋体" w:cs="宋体" w:hint="eastAsia"/>
          <w:sz w:val="24"/>
          <w:szCs w:val="24"/>
        </w:rPr>
        <w:t>资发展</w:t>
      </w:r>
      <w:proofErr w:type="gramEnd"/>
      <w:r>
        <w:rPr>
          <w:rFonts w:ascii="宋体" w:hAnsi="宋体" w:cs="宋体" w:hint="eastAsia"/>
          <w:sz w:val="24"/>
          <w:szCs w:val="24"/>
        </w:rPr>
        <w:t>控股有限公司</w:t>
      </w:r>
      <w:r>
        <w:rPr>
          <w:rFonts w:ascii="宋体" w:hAnsi="宋体" w:cs="宋体" w:hint="eastAsia"/>
          <w:sz w:val="24"/>
        </w:rPr>
        <w:t>提供</w:t>
      </w:r>
      <w:r>
        <w:rPr>
          <w:rFonts w:ascii="宋体" w:hAnsi="宋体" w:cs="宋体" w:hint="eastAsia"/>
          <w:sz w:val="24"/>
          <w:szCs w:val="24"/>
        </w:rPr>
        <w:t>公开发行公司债券发行和销售服务</w:t>
      </w:r>
      <w:r>
        <w:rPr>
          <w:rFonts w:ascii="宋体" w:hAnsi="宋体" w:cs="宋体" w:hint="eastAsia"/>
          <w:sz w:val="24"/>
        </w:rPr>
        <w:t>。</w:t>
      </w:r>
      <w:r>
        <w:rPr>
          <w:rFonts w:ascii="宋体" w:hAnsi="宋体" w:cs="宋体" w:hint="eastAsia"/>
          <w:sz w:val="24"/>
          <w:szCs w:val="24"/>
        </w:rPr>
        <w:t>详细内容见招标文件招标需求书。</w:t>
      </w:r>
    </w:p>
    <w:p w14:paraId="22831F6B"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三、投标人资格要求</w:t>
      </w:r>
      <w:r>
        <w:rPr>
          <w:rFonts w:ascii="宋体" w:hAnsi="宋体" w:cs="宋体" w:hint="eastAsia"/>
          <w:sz w:val="24"/>
          <w:szCs w:val="24"/>
        </w:rPr>
        <w:t>(</w:t>
      </w:r>
      <w:r>
        <w:rPr>
          <w:rFonts w:ascii="宋体" w:hAnsi="宋体" w:cs="宋体" w:hint="eastAsia"/>
          <w:sz w:val="24"/>
          <w:szCs w:val="24"/>
        </w:rPr>
        <w:t>资格后审</w:t>
      </w:r>
      <w:r>
        <w:rPr>
          <w:rFonts w:ascii="宋体" w:hAnsi="宋体" w:cs="宋体" w:hint="eastAsia"/>
          <w:sz w:val="24"/>
          <w:szCs w:val="24"/>
        </w:rPr>
        <w:t>)</w:t>
      </w:r>
    </w:p>
    <w:p w14:paraId="1B591095" w14:textId="77777777" w:rsidR="00923FF9" w:rsidRDefault="002079B1">
      <w:pPr>
        <w:numPr>
          <w:ilvl w:val="0"/>
          <w:numId w:val="2"/>
        </w:numPr>
        <w:spacing w:line="360" w:lineRule="auto"/>
        <w:ind w:left="0" w:firstLine="426"/>
        <w:jc w:val="both"/>
        <w:rPr>
          <w:rFonts w:ascii="宋体" w:hAnsi="宋体" w:cs="宋体"/>
          <w:sz w:val="24"/>
          <w:szCs w:val="24"/>
        </w:rPr>
      </w:pPr>
      <w:r>
        <w:rPr>
          <w:rFonts w:ascii="宋体" w:hAnsi="宋体" w:cs="宋体" w:hint="eastAsia"/>
          <w:sz w:val="24"/>
          <w:szCs w:val="24"/>
        </w:rPr>
        <w:t>投标人必须是在中华人民共和国范围内注册的独立法人或独立法人所合法成立的分支机构。投标人及其总公司应持有工商行政管理部门核发的营业执照，按国家法律经营。投标人</w:t>
      </w:r>
      <w:r>
        <w:rPr>
          <w:rFonts w:ascii="宋体" w:hAnsi="宋体" w:cs="宋体" w:hint="eastAsia"/>
          <w:sz w:val="24"/>
          <w:szCs w:val="24"/>
        </w:rPr>
        <w:t>为分支机构的，还需另行提供其总公司针对本项目的《独家授权书》。单位负责人为同一人或者存在控股、管理关系的不同单位，不得同时参加本招标项目投标，否则相关投标均无效（联合体投标的，其成员之间出现上述情形的除外）；</w:t>
      </w:r>
      <w:r>
        <w:rPr>
          <w:rFonts w:ascii="宋体" w:hAnsi="宋体" w:cs="宋体" w:hint="eastAsia"/>
          <w:sz w:val="24"/>
          <w:szCs w:val="24"/>
        </w:rPr>
        <w:t xml:space="preserve"> </w:t>
      </w:r>
    </w:p>
    <w:p w14:paraId="42DDED42" w14:textId="77777777" w:rsidR="00923FF9" w:rsidRDefault="002079B1">
      <w:pPr>
        <w:numPr>
          <w:ilvl w:val="0"/>
          <w:numId w:val="2"/>
        </w:numPr>
        <w:spacing w:line="360" w:lineRule="auto"/>
        <w:ind w:left="0" w:firstLine="426"/>
        <w:jc w:val="both"/>
        <w:rPr>
          <w:rFonts w:ascii="宋体" w:hAnsi="宋体" w:cs="宋体"/>
          <w:sz w:val="24"/>
          <w:szCs w:val="24"/>
        </w:rPr>
      </w:pPr>
      <w:r>
        <w:rPr>
          <w:rFonts w:ascii="宋体" w:hAnsi="宋体" w:cs="宋体" w:hint="eastAsia"/>
          <w:sz w:val="24"/>
          <w:szCs w:val="24"/>
        </w:rPr>
        <w:t>投标人具有中国证券监督管理委员会批准的证券承销业务资格和有效的由中国证券监督管理委员会颁发的《中华人民共和国经营证券业务许可证》；</w:t>
      </w:r>
    </w:p>
    <w:p w14:paraId="56E3E19B" w14:textId="77777777" w:rsidR="00923FF9" w:rsidRDefault="002079B1">
      <w:pPr>
        <w:numPr>
          <w:ilvl w:val="0"/>
          <w:numId w:val="2"/>
        </w:numPr>
        <w:spacing w:line="360" w:lineRule="auto"/>
        <w:ind w:left="0" w:firstLine="426"/>
        <w:jc w:val="both"/>
        <w:rPr>
          <w:rFonts w:ascii="宋体" w:hAnsi="宋体" w:cs="宋体"/>
          <w:sz w:val="24"/>
          <w:szCs w:val="24"/>
        </w:rPr>
      </w:pPr>
      <w:r>
        <w:rPr>
          <w:rFonts w:ascii="宋体" w:hAnsi="宋体" w:cs="宋体" w:hint="eastAsia"/>
          <w:sz w:val="24"/>
          <w:szCs w:val="24"/>
        </w:rPr>
        <w:t>投标人需提供中国证监会对供应商的分类评级，且须达到</w:t>
      </w:r>
      <w:r>
        <w:rPr>
          <w:rFonts w:ascii="宋体" w:hAnsi="宋体" w:cs="宋体" w:hint="eastAsia"/>
          <w:sz w:val="24"/>
          <w:szCs w:val="24"/>
        </w:rPr>
        <w:t>CCC</w:t>
      </w:r>
      <w:r>
        <w:rPr>
          <w:rFonts w:ascii="宋体" w:hAnsi="宋体" w:cs="宋体" w:hint="eastAsia"/>
          <w:sz w:val="24"/>
          <w:szCs w:val="24"/>
        </w:rPr>
        <w:t>级（含）以上级别；</w:t>
      </w:r>
    </w:p>
    <w:p w14:paraId="7F52CEF9" w14:textId="77777777" w:rsidR="00923FF9" w:rsidRDefault="002079B1">
      <w:pPr>
        <w:numPr>
          <w:ilvl w:val="0"/>
          <w:numId w:val="2"/>
        </w:numPr>
        <w:spacing w:line="360" w:lineRule="auto"/>
        <w:ind w:left="0" w:firstLine="426"/>
        <w:jc w:val="both"/>
        <w:rPr>
          <w:rFonts w:ascii="宋体" w:hAnsi="宋体" w:cs="宋体"/>
          <w:sz w:val="24"/>
          <w:szCs w:val="24"/>
        </w:rPr>
      </w:pPr>
      <w:r>
        <w:rPr>
          <w:rFonts w:ascii="宋体" w:hAnsi="宋体" w:cs="宋体" w:hint="eastAsia"/>
          <w:sz w:val="24"/>
          <w:szCs w:val="24"/>
        </w:rPr>
        <w:t>投标人未被列入“信用中国”网站（</w:t>
      </w:r>
      <w:r>
        <w:rPr>
          <w:rFonts w:ascii="宋体" w:hAnsi="宋体" w:cs="宋体" w:hint="eastAsia"/>
          <w:sz w:val="24"/>
          <w:szCs w:val="24"/>
        </w:rPr>
        <w:t>www.creditchina.gov.cn</w:t>
      </w:r>
      <w:r>
        <w:rPr>
          <w:rFonts w:ascii="宋体" w:hAnsi="宋体" w:cs="宋体" w:hint="eastAsia"/>
          <w:sz w:val="24"/>
          <w:szCs w:val="24"/>
        </w:rPr>
        <w:t>）“记录失信被执</w:t>
      </w:r>
      <w:r>
        <w:rPr>
          <w:rFonts w:ascii="宋体" w:hAnsi="宋体" w:cs="宋体" w:hint="eastAsia"/>
          <w:sz w:val="24"/>
          <w:szCs w:val="24"/>
        </w:rPr>
        <w:t>行人或重大税收违法案件当事人名单”记录名单（以招标代理机构或招标人于资格审查时在上述网站查询结果为准，如在上述网站查询结果均显示没有相关记录，视为没有上述不良信用记录）；</w:t>
      </w:r>
    </w:p>
    <w:p w14:paraId="26DB143B" w14:textId="77777777" w:rsidR="00923FF9" w:rsidRDefault="002079B1">
      <w:pPr>
        <w:numPr>
          <w:ilvl w:val="0"/>
          <w:numId w:val="2"/>
        </w:numPr>
        <w:spacing w:line="360" w:lineRule="auto"/>
        <w:ind w:left="0" w:firstLine="426"/>
        <w:jc w:val="both"/>
        <w:rPr>
          <w:rFonts w:ascii="宋体" w:hAnsi="宋体" w:cs="宋体"/>
          <w:sz w:val="24"/>
          <w:szCs w:val="24"/>
        </w:rPr>
      </w:pPr>
      <w:r>
        <w:rPr>
          <w:rFonts w:ascii="宋体" w:hAnsi="宋体" w:cs="宋体" w:hint="eastAsia"/>
          <w:sz w:val="24"/>
          <w:szCs w:val="24"/>
        </w:rPr>
        <w:t>投标人已按第五章投标文件格式</w:t>
      </w:r>
      <w:r>
        <w:rPr>
          <w:rFonts w:ascii="宋体" w:hAnsi="宋体" w:cs="宋体" w:hint="eastAsia"/>
          <w:sz w:val="24"/>
          <w:szCs w:val="24"/>
        </w:rPr>
        <w:t>6</w:t>
      </w:r>
      <w:r>
        <w:rPr>
          <w:rFonts w:ascii="宋体" w:hAnsi="宋体" w:cs="宋体" w:hint="eastAsia"/>
          <w:sz w:val="24"/>
          <w:szCs w:val="24"/>
        </w:rPr>
        <w:t>的内容签署盖章《投标人声明》；</w:t>
      </w:r>
    </w:p>
    <w:p w14:paraId="3DA3D2F5" w14:textId="77777777" w:rsidR="00923FF9" w:rsidRDefault="002079B1">
      <w:pPr>
        <w:numPr>
          <w:ilvl w:val="0"/>
          <w:numId w:val="2"/>
        </w:numPr>
        <w:spacing w:line="360" w:lineRule="auto"/>
        <w:ind w:left="0" w:firstLine="426"/>
        <w:jc w:val="both"/>
        <w:rPr>
          <w:rFonts w:ascii="宋体" w:hAnsi="宋体" w:cs="宋体"/>
          <w:sz w:val="24"/>
          <w:szCs w:val="24"/>
        </w:rPr>
      </w:pPr>
      <w:r>
        <w:rPr>
          <w:rFonts w:ascii="宋体" w:hAnsi="宋体" w:cs="宋体" w:hint="eastAsia"/>
          <w:sz w:val="24"/>
          <w:szCs w:val="24"/>
        </w:rPr>
        <w:t>本项目接受联合体投标，联合体组成公司不超过两家，否则其投标无效。组成联合体参与投标的，还应满足下列要求：</w:t>
      </w:r>
    </w:p>
    <w:p w14:paraId="50E0CB55" w14:textId="77777777" w:rsidR="00923FF9" w:rsidRDefault="002079B1">
      <w:pPr>
        <w:numPr>
          <w:ilvl w:val="0"/>
          <w:numId w:val="3"/>
        </w:numPr>
        <w:spacing w:line="360" w:lineRule="auto"/>
        <w:ind w:left="0" w:firstLine="567"/>
        <w:jc w:val="both"/>
        <w:rPr>
          <w:rFonts w:ascii="宋体" w:hAnsi="宋体" w:cs="宋体"/>
          <w:sz w:val="24"/>
          <w:szCs w:val="24"/>
        </w:rPr>
      </w:pPr>
      <w:r>
        <w:rPr>
          <w:rFonts w:ascii="宋体" w:hAnsi="宋体" w:cs="宋体" w:hint="eastAsia"/>
          <w:sz w:val="24"/>
          <w:szCs w:val="24"/>
        </w:rPr>
        <w:t>联合体各方均须满足上述（</w:t>
      </w: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）项要求；</w:t>
      </w:r>
    </w:p>
    <w:p w14:paraId="5AE55CE9" w14:textId="77777777" w:rsidR="00923FF9" w:rsidRDefault="002079B1">
      <w:pPr>
        <w:numPr>
          <w:ilvl w:val="0"/>
          <w:numId w:val="3"/>
        </w:numPr>
        <w:spacing w:line="360" w:lineRule="auto"/>
        <w:ind w:left="0" w:firstLine="567"/>
        <w:jc w:val="both"/>
        <w:rPr>
          <w:rFonts w:ascii="宋体" w:hAnsi="宋体" w:cs="宋体"/>
          <w:sz w:val="24"/>
          <w:szCs w:val="24"/>
        </w:rPr>
      </w:pPr>
      <w:r>
        <w:rPr>
          <w:rFonts w:ascii="宋体" w:hAnsi="宋体" w:cs="宋体" w:hint="eastAsia"/>
          <w:sz w:val="24"/>
          <w:szCs w:val="24"/>
        </w:rPr>
        <w:t>投标文件中应附联合体协议书，联合体协议书中应明确联合体牵头</w:t>
      </w:r>
      <w:r>
        <w:rPr>
          <w:rFonts w:ascii="宋体" w:hAnsi="宋体" w:cs="宋体" w:hint="eastAsia"/>
          <w:sz w:val="24"/>
          <w:szCs w:val="24"/>
        </w:rPr>
        <w:t>单位</w:t>
      </w:r>
      <w:r>
        <w:rPr>
          <w:rFonts w:ascii="宋体" w:hAnsi="宋体" w:cs="宋体" w:hint="eastAsia"/>
          <w:sz w:val="24"/>
          <w:szCs w:val="24"/>
        </w:rPr>
        <w:t>以及联合体各方拟承担的工作和责任，</w:t>
      </w:r>
      <w:r>
        <w:rPr>
          <w:rFonts w:ascii="宋体" w:hAnsi="宋体" w:cs="宋体" w:hint="eastAsia"/>
          <w:sz w:val="24"/>
          <w:szCs w:val="24"/>
        </w:rPr>
        <w:t>且应明确以联合体牵头单位作为业绩评比方。</w:t>
      </w:r>
      <w:r>
        <w:rPr>
          <w:rFonts w:ascii="宋体" w:hAnsi="宋体" w:cs="宋体" w:hint="eastAsia"/>
          <w:sz w:val="24"/>
          <w:szCs w:val="24"/>
        </w:rPr>
        <w:t>联合体中</w:t>
      </w:r>
      <w:r>
        <w:rPr>
          <w:rFonts w:ascii="宋体" w:hAnsi="宋体" w:cs="宋体" w:hint="eastAsia"/>
          <w:sz w:val="24"/>
          <w:szCs w:val="24"/>
        </w:rPr>
        <w:lastRenderedPageBreak/>
        <w:t>标的，联合体各方应当共同与招标人签订合同，就中标项目向招标人承担连带责任，联合体成员的法定代表人或其授权委托代理人都应在联合体协议书上签署并加盖单位公章。</w:t>
      </w:r>
    </w:p>
    <w:p w14:paraId="2C2A391A" w14:textId="77777777" w:rsidR="00923FF9" w:rsidRDefault="002079B1">
      <w:pPr>
        <w:numPr>
          <w:ilvl w:val="0"/>
          <w:numId w:val="3"/>
        </w:numPr>
        <w:spacing w:line="360" w:lineRule="auto"/>
        <w:ind w:left="0" w:firstLine="567"/>
        <w:jc w:val="both"/>
        <w:rPr>
          <w:rFonts w:ascii="宋体" w:hAnsi="宋体" w:cs="宋体"/>
          <w:sz w:val="24"/>
          <w:szCs w:val="24"/>
        </w:rPr>
      </w:pPr>
      <w:r>
        <w:rPr>
          <w:rFonts w:ascii="宋体" w:hAnsi="宋体" w:cs="宋体" w:hint="eastAsia"/>
          <w:sz w:val="24"/>
          <w:szCs w:val="24"/>
        </w:rPr>
        <w:t>联合体成员签订联合体协议书后，不得再以自己的名义单独投标，不得组成新的联合体或参加其他联合体在本项目中的投标，也不允许派出两个或以上机构同时参加本项目的投标。</w:t>
      </w:r>
    </w:p>
    <w:p w14:paraId="6ADD67D8" w14:textId="77777777" w:rsidR="00923FF9" w:rsidRDefault="002079B1">
      <w:pPr>
        <w:numPr>
          <w:ilvl w:val="0"/>
          <w:numId w:val="3"/>
        </w:numPr>
        <w:spacing w:line="360" w:lineRule="auto"/>
        <w:ind w:left="0" w:firstLine="567"/>
        <w:jc w:val="both"/>
        <w:rPr>
          <w:rFonts w:ascii="宋体" w:hAnsi="宋体" w:cs="宋体"/>
          <w:sz w:val="24"/>
          <w:szCs w:val="24"/>
        </w:rPr>
      </w:pPr>
      <w:r>
        <w:rPr>
          <w:rFonts w:ascii="宋体" w:hAnsi="宋体" w:cs="宋体" w:hint="eastAsia"/>
          <w:sz w:val="24"/>
          <w:szCs w:val="24"/>
        </w:rPr>
        <w:t>联合体各成员法定代表人（或单位负责人）应当出具授权委托书，授权同一人作为代理人，办理投标事宜，授权书由联合体各成员</w:t>
      </w:r>
      <w:r>
        <w:rPr>
          <w:rFonts w:ascii="宋体" w:hAnsi="宋体" w:cs="宋体" w:hint="eastAsia"/>
          <w:sz w:val="24"/>
          <w:szCs w:val="24"/>
        </w:rPr>
        <w:t>法定代表人（或单位负责人）签字并加盖单位公章。</w:t>
      </w:r>
    </w:p>
    <w:p w14:paraId="4AE5BBA9" w14:textId="77777777" w:rsidR="00923FF9" w:rsidRDefault="002079B1">
      <w:pPr>
        <w:spacing w:line="360" w:lineRule="auto"/>
        <w:ind w:firstLineChars="225" w:firstLine="540"/>
        <w:jc w:val="both"/>
        <w:rPr>
          <w:rFonts w:ascii="宋体" w:hAnsi="宋体" w:cs="宋体"/>
          <w:sz w:val="24"/>
          <w:szCs w:val="24"/>
        </w:rPr>
      </w:pPr>
      <w:bookmarkStart w:id="16" w:name="_Toc35393792"/>
      <w:bookmarkStart w:id="17" w:name="_Toc35393623"/>
      <w:r>
        <w:rPr>
          <w:rFonts w:ascii="宋体" w:hAnsi="宋体" w:cs="宋体" w:hint="eastAsia"/>
          <w:sz w:val="24"/>
          <w:szCs w:val="24"/>
        </w:rPr>
        <w:t>四、获取招标文件</w:t>
      </w:r>
      <w:bookmarkEnd w:id="16"/>
      <w:bookmarkEnd w:id="17"/>
    </w:p>
    <w:p w14:paraId="6A5D1557"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时间：</w:t>
      </w:r>
      <w:r>
        <w:rPr>
          <w:rFonts w:ascii="宋体" w:hAnsi="宋体" w:cs="宋体" w:hint="eastAsia"/>
          <w:sz w:val="24"/>
          <w:szCs w:val="24"/>
          <w:u w:val="single"/>
        </w:rPr>
        <w:t>2021</w:t>
      </w:r>
      <w:r>
        <w:rPr>
          <w:rFonts w:ascii="宋体" w:hAnsi="宋体" w:cs="宋体" w:hint="eastAsia"/>
          <w:sz w:val="24"/>
          <w:szCs w:val="24"/>
          <w:u w:val="single"/>
        </w:rPr>
        <w:t>年</w:t>
      </w:r>
      <w:r>
        <w:rPr>
          <w:rFonts w:ascii="宋体" w:hAnsi="宋体" w:cs="宋体" w:hint="eastAsia"/>
          <w:sz w:val="24"/>
          <w:szCs w:val="24"/>
          <w:u w:val="single"/>
        </w:rPr>
        <w:t>8</w:t>
      </w:r>
      <w:r>
        <w:rPr>
          <w:rFonts w:ascii="宋体" w:hAnsi="宋体" w:cs="宋体" w:hint="eastAsia"/>
          <w:sz w:val="24"/>
          <w:szCs w:val="24"/>
          <w:u w:val="single"/>
        </w:rPr>
        <w:t>月</w:t>
      </w:r>
      <w:r>
        <w:rPr>
          <w:rFonts w:ascii="宋体" w:hAnsi="宋体" w:cs="宋体" w:hint="eastAsia"/>
          <w:sz w:val="24"/>
          <w:szCs w:val="24"/>
          <w:u w:val="single"/>
        </w:rPr>
        <w:t>3</w:t>
      </w:r>
      <w:r>
        <w:rPr>
          <w:rFonts w:ascii="宋体" w:hAnsi="宋体" w:cs="宋体" w:hint="eastAsia"/>
          <w:sz w:val="24"/>
          <w:szCs w:val="24"/>
          <w:u w:val="single"/>
        </w:rPr>
        <w:t>日至</w:t>
      </w:r>
      <w:r>
        <w:rPr>
          <w:rFonts w:ascii="宋体" w:hAnsi="宋体" w:cs="宋体" w:hint="eastAsia"/>
          <w:sz w:val="24"/>
          <w:szCs w:val="24"/>
          <w:u w:val="single"/>
        </w:rPr>
        <w:t>2021</w:t>
      </w:r>
      <w:r>
        <w:rPr>
          <w:rFonts w:ascii="宋体" w:hAnsi="宋体" w:cs="宋体" w:hint="eastAsia"/>
          <w:sz w:val="24"/>
          <w:szCs w:val="24"/>
          <w:u w:val="single"/>
        </w:rPr>
        <w:t>年</w:t>
      </w:r>
      <w:r>
        <w:rPr>
          <w:rFonts w:ascii="宋体" w:hAnsi="宋体" w:cs="宋体" w:hint="eastAsia"/>
          <w:sz w:val="24"/>
          <w:szCs w:val="24"/>
          <w:u w:val="single"/>
        </w:rPr>
        <w:t>8</w:t>
      </w:r>
      <w:r>
        <w:rPr>
          <w:rFonts w:ascii="宋体" w:hAnsi="宋体" w:cs="宋体" w:hint="eastAsia"/>
          <w:sz w:val="24"/>
          <w:szCs w:val="24"/>
          <w:u w:val="single"/>
        </w:rPr>
        <w:t>月</w:t>
      </w:r>
      <w:r>
        <w:rPr>
          <w:rFonts w:ascii="宋体" w:hAnsi="宋体" w:cs="宋体" w:hint="eastAsia"/>
          <w:sz w:val="24"/>
          <w:szCs w:val="24"/>
          <w:u w:val="single"/>
        </w:rPr>
        <w:t>9</w:t>
      </w:r>
      <w:r>
        <w:rPr>
          <w:rFonts w:ascii="宋体" w:hAnsi="宋体" w:cs="宋体" w:hint="eastAsia"/>
          <w:sz w:val="24"/>
          <w:szCs w:val="24"/>
          <w:u w:val="single"/>
        </w:rPr>
        <w:t>日，每天上午</w:t>
      </w:r>
      <w:r>
        <w:rPr>
          <w:rFonts w:ascii="宋体" w:hAnsi="宋体" w:cs="宋体" w:hint="eastAsia"/>
          <w:sz w:val="24"/>
          <w:szCs w:val="24"/>
          <w:u w:val="single"/>
        </w:rPr>
        <w:t>9:00</w:t>
      </w:r>
      <w:r>
        <w:rPr>
          <w:rFonts w:ascii="宋体" w:hAnsi="宋体" w:cs="宋体" w:hint="eastAsia"/>
          <w:sz w:val="24"/>
          <w:szCs w:val="24"/>
          <w:u w:val="single"/>
        </w:rPr>
        <w:t>至</w:t>
      </w:r>
      <w:r>
        <w:rPr>
          <w:rFonts w:ascii="宋体" w:hAnsi="宋体" w:cs="宋体" w:hint="eastAsia"/>
          <w:sz w:val="24"/>
          <w:szCs w:val="24"/>
          <w:u w:val="single"/>
        </w:rPr>
        <w:t>11:00</w:t>
      </w:r>
      <w:r>
        <w:rPr>
          <w:rFonts w:ascii="宋体" w:hAnsi="宋体" w:cs="宋体" w:hint="eastAsia"/>
          <w:sz w:val="24"/>
          <w:szCs w:val="24"/>
          <w:u w:val="single"/>
        </w:rPr>
        <w:t>，下午</w:t>
      </w:r>
      <w:r>
        <w:rPr>
          <w:rFonts w:ascii="宋体" w:hAnsi="宋体" w:cs="宋体" w:hint="eastAsia"/>
          <w:sz w:val="24"/>
          <w:szCs w:val="24"/>
          <w:u w:val="single"/>
        </w:rPr>
        <w:t>14:30</w:t>
      </w:r>
      <w:r>
        <w:rPr>
          <w:rFonts w:ascii="宋体" w:hAnsi="宋体" w:cs="宋体" w:hint="eastAsia"/>
          <w:sz w:val="24"/>
          <w:szCs w:val="24"/>
          <w:u w:val="single"/>
        </w:rPr>
        <w:t>至</w:t>
      </w:r>
      <w:r>
        <w:rPr>
          <w:rFonts w:ascii="宋体" w:hAnsi="宋体" w:cs="宋体" w:hint="eastAsia"/>
          <w:sz w:val="24"/>
          <w:szCs w:val="24"/>
          <w:u w:val="single"/>
        </w:rPr>
        <w:t>16:30</w:t>
      </w:r>
      <w:r>
        <w:rPr>
          <w:rFonts w:ascii="宋体" w:hAnsi="宋体" w:cs="宋体" w:hint="eastAsia"/>
          <w:sz w:val="24"/>
          <w:szCs w:val="24"/>
          <w:u w:val="single"/>
        </w:rPr>
        <w:t>（北京时间，法定节假日除外）</w:t>
      </w:r>
    </w:p>
    <w:p w14:paraId="1008875F"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地点：广州市寺右新马路</w:t>
      </w:r>
      <w:r>
        <w:rPr>
          <w:rFonts w:ascii="宋体" w:hAnsi="宋体" w:cs="宋体" w:hint="eastAsia"/>
          <w:sz w:val="24"/>
          <w:szCs w:val="24"/>
        </w:rPr>
        <w:t>111</w:t>
      </w:r>
      <w:r>
        <w:rPr>
          <w:rFonts w:ascii="宋体" w:hAnsi="宋体" w:cs="宋体" w:hint="eastAsia"/>
          <w:sz w:val="24"/>
          <w:szCs w:val="24"/>
        </w:rPr>
        <w:t>号五羊新城广场</w:t>
      </w:r>
      <w:r>
        <w:rPr>
          <w:rFonts w:ascii="宋体" w:hAnsi="宋体" w:cs="宋体" w:hint="eastAsia"/>
          <w:sz w:val="24"/>
          <w:szCs w:val="24"/>
        </w:rPr>
        <w:t>9</w:t>
      </w:r>
      <w:r>
        <w:rPr>
          <w:rFonts w:ascii="宋体" w:hAnsi="宋体" w:cs="宋体" w:hint="eastAsia"/>
          <w:sz w:val="24"/>
          <w:szCs w:val="24"/>
        </w:rPr>
        <w:t>楼</w:t>
      </w:r>
      <w:r>
        <w:rPr>
          <w:rFonts w:ascii="宋体" w:hAnsi="宋体" w:cs="宋体" w:hint="eastAsia"/>
          <w:sz w:val="24"/>
          <w:szCs w:val="24"/>
        </w:rPr>
        <w:t>915</w:t>
      </w:r>
    </w:p>
    <w:p w14:paraId="323DF60B"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方式：自行前往以上地点报名购买，报名需提供资料：</w:t>
      </w:r>
      <w:r>
        <w:rPr>
          <w:rFonts w:ascii="宋体" w:hAnsi="宋体" w:cs="宋体" w:hint="eastAsia"/>
          <w:sz w:val="24"/>
          <w:szCs w:val="24"/>
        </w:rPr>
        <w:t>1.</w:t>
      </w:r>
      <w:r>
        <w:rPr>
          <w:rFonts w:ascii="宋体" w:hAnsi="宋体" w:cs="宋体" w:hint="eastAsia"/>
          <w:sz w:val="24"/>
          <w:szCs w:val="24"/>
        </w:rPr>
        <w:t>营业执照复印件；</w:t>
      </w:r>
      <w:r>
        <w:rPr>
          <w:rFonts w:ascii="宋体" w:hAnsi="宋体" w:cs="宋体" w:hint="eastAsia"/>
          <w:sz w:val="24"/>
          <w:szCs w:val="24"/>
        </w:rPr>
        <w:t>2.</w:t>
      </w:r>
      <w:r>
        <w:rPr>
          <w:rFonts w:ascii="宋体" w:hAnsi="宋体" w:cs="宋体" w:hint="eastAsia"/>
          <w:sz w:val="24"/>
          <w:szCs w:val="24"/>
        </w:rPr>
        <w:t>经营证券业务许可证复印件；</w:t>
      </w:r>
      <w:r>
        <w:rPr>
          <w:rFonts w:ascii="宋体" w:hAnsi="宋体" w:cs="宋体" w:hint="eastAsia"/>
          <w:sz w:val="24"/>
          <w:szCs w:val="24"/>
        </w:rPr>
        <w:t>3.</w:t>
      </w:r>
      <w:r>
        <w:rPr>
          <w:rFonts w:ascii="宋体" w:hAnsi="宋体" w:cs="宋体" w:hint="eastAsia"/>
          <w:sz w:val="24"/>
          <w:szCs w:val="24"/>
        </w:rPr>
        <w:t>法定代表人证明书及授权委托书原件（非法定代表人时提供）、授权委托人身份证原件。</w:t>
      </w:r>
    </w:p>
    <w:p w14:paraId="0E14D61F"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售价：</w:t>
      </w:r>
      <w:r>
        <w:rPr>
          <w:rFonts w:ascii="宋体" w:hAnsi="宋体" w:cs="宋体" w:hint="eastAsia"/>
          <w:sz w:val="24"/>
          <w:szCs w:val="24"/>
        </w:rPr>
        <w:t>500</w:t>
      </w:r>
      <w:r>
        <w:rPr>
          <w:rFonts w:ascii="宋体" w:hAnsi="宋体" w:cs="宋体" w:hint="eastAsia"/>
          <w:sz w:val="24"/>
          <w:szCs w:val="24"/>
        </w:rPr>
        <w:t>元人民币</w:t>
      </w:r>
    </w:p>
    <w:p w14:paraId="506719BC"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五、投标截止时间：</w:t>
      </w:r>
      <w:r>
        <w:rPr>
          <w:rFonts w:ascii="宋体" w:hAnsi="宋体" w:cs="宋体" w:hint="eastAsia"/>
          <w:sz w:val="24"/>
          <w:szCs w:val="24"/>
        </w:rPr>
        <w:t>2021</w:t>
      </w:r>
      <w:r>
        <w:rPr>
          <w:rFonts w:ascii="宋体" w:hAnsi="宋体" w:cs="宋体" w:hint="eastAsia"/>
          <w:sz w:val="24"/>
          <w:szCs w:val="24"/>
        </w:rPr>
        <w:t>年</w:t>
      </w:r>
      <w:r>
        <w:rPr>
          <w:rFonts w:ascii="宋体" w:hAnsi="宋体" w:cs="宋体" w:hint="eastAsia"/>
          <w:sz w:val="24"/>
          <w:szCs w:val="24"/>
        </w:rPr>
        <w:t>8</w:t>
      </w:r>
      <w:r>
        <w:rPr>
          <w:rFonts w:ascii="宋体" w:hAnsi="宋体" w:cs="宋体" w:hint="eastAsia"/>
          <w:sz w:val="24"/>
          <w:szCs w:val="24"/>
        </w:rPr>
        <w:t>月</w:t>
      </w:r>
      <w:r>
        <w:rPr>
          <w:rFonts w:ascii="宋体" w:hAnsi="宋体" w:cs="宋体" w:hint="eastAsia"/>
          <w:sz w:val="24"/>
          <w:szCs w:val="24"/>
        </w:rPr>
        <w:t>25</w:t>
      </w:r>
      <w:r>
        <w:rPr>
          <w:rFonts w:ascii="宋体" w:hAnsi="宋体" w:cs="宋体" w:hint="eastAsia"/>
          <w:sz w:val="24"/>
          <w:szCs w:val="24"/>
        </w:rPr>
        <w:t>日</w:t>
      </w:r>
      <w:r>
        <w:rPr>
          <w:rFonts w:ascii="宋体" w:hAnsi="宋体" w:cs="宋体" w:hint="eastAsia"/>
          <w:sz w:val="24"/>
          <w:szCs w:val="24"/>
        </w:rPr>
        <w:t>9</w:t>
      </w:r>
      <w:r>
        <w:rPr>
          <w:rFonts w:ascii="宋体" w:hAnsi="宋体" w:cs="宋体" w:hint="eastAsia"/>
          <w:sz w:val="24"/>
          <w:szCs w:val="24"/>
        </w:rPr>
        <w:t>时</w:t>
      </w:r>
      <w:r>
        <w:rPr>
          <w:rFonts w:ascii="宋体" w:hAnsi="宋体" w:cs="宋体" w:hint="eastAsia"/>
          <w:sz w:val="24"/>
          <w:szCs w:val="24"/>
        </w:rPr>
        <w:t>30</w:t>
      </w:r>
      <w:r>
        <w:rPr>
          <w:rFonts w:ascii="宋体" w:hAnsi="宋体" w:cs="宋体" w:hint="eastAsia"/>
          <w:sz w:val="24"/>
          <w:szCs w:val="24"/>
        </w:rPr>
        <w:t>分；</w:t>
      </w:r>
    </w:p>
    <w:p w14:paraId="1E531D29"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六、提交投标文件地点：广州市寺右新马路</w:t>
      </w:r>
      <w:r>
        <w:rPr>
          <w:rFonts w:ascii="宋体" w:hAnsi="宋体" w:cs="宋体" w:hint="eastAsia"/>
          <w:sz w:val="24"/>
          <w:szCs w:val="24"/>
        </w:rPr>
        <w:t>111</w:t>
      </w:r>
      <w:r>
        <w:rPr>
          <w:rFonts w:ascii="宋体" w:hAnsi="宋体" w:cs="宋体" w:hint="eastAsia"/>
          <w:sz w:val="24"/>
          <w:szCs w:val="24"/>
        </w:rPr>
        <w:t>号五羊新城广场广州市国际工程咨询有限公司</w:t>
      </w:r>
      <w:r>
        <w:rPr>
          <w:rFonts w:ascii="宋体" w:hAnsi="宋体" w:cs="宋体" w:hint="eastAsia"/>
          <w:sz w:val="24"/>
          <w:szCs w:val="24"/>
        </w:rPr>
        <w:t>9</w:t>
      </w:r>
      <w:r>
        <w:rPr>
          <w:rFonts w:ascii="宋体" w:hAnsi="宋体" w:cs="宋体" w:hint="eastAsia"/>
          <w:sz w:val="24"/>
          <w:szCs w:val="24"/>
        </w:rPr>
        <w:t>楼大会议室。</w:t>
      </w:r>
    </w:p>
    <w:p w14:paraId="75927BE4"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七、开标时间：</w:t>
      </w:r>
      <w:r>
        <w:rPr>
          <w:rFonts w:ascii="宋体" w:hAnsi="宋体" w:cs="宋体" w:hint="eastAsia"/>
          <w:sz w:val="24"/>
          <w:szCs w:val="24"/>
        </w:rPr>
        <w:t>2021</w:t>
      </w:r>
      <w:r>
        <w:rPr>
          <w:rFonts w:ascii="宋体" w:hAnsi="宋体" w:cs="宋体" w:hint="eastAsia"/>
          <w:sz w:val="24"/>
          <w:szCs w:val="24"/>
        </w:rPr>
        <w:t>年</w:t>
      </w:r>
      <w:r>
        <w:rPr>
          <w:rFonts w:ascii="宋体" w:hAnsi="宋体" w:cs="宋体" w:hint="eastAsia"/>
          <w:sz w:val="24"/>
          <w:szCs w:val="24"/>
        </w:rPr>
        <w:t>8</w:t>
      </w:r>
      <w:r>
        <w:rPr>
          <w:rFonts w:ascii="宋体" w:hAnsi="宋体" w:cs="宋体" w:hint="eastAsia"/>
          <w:sz w:val="24"/>
          <w:szCs w:val="24"/>
        </w:rPr>
        <w:t>月</w:t>
      </w:r>
      <w:r>
        <w:rPr>
          <w:rFonts w:ascii="宋体" w:hAnsi="宋体" w:cs="宋体" w:hint="eastAsia"/>
          <w:sz w:val="24"/>
          <w:szCs w:val="24"/>
        </w:rPr>
        <w:t>25</w:t>
      </w:r>
      <w:r>
        <w:rPr>
          <w:rFonts w:ascii="宋体" w:hAnsi="宋体" w:cs="宋体" w:hint="eastAsia"/>
          <w:sz w:val="24"/>
          <w:szCs w:val="24"/>
        </w:rPr>
        <w:t>日</w:t>
      </w:r>
      <w:r>
        <w:rPr>
          <w:rFonts w:ascii="宋体" w:hAnsi="宋体" w:cs="宋体" w:hint="eastAsia"/>
          <w:sz w:val="24"/>
          <w:szCs w:val="24"/>
        </w:rPr>
        <w:t>9</w:t>
      </w:r>
      <w:r>
        <w:rPr>
          <w:rFonts w:ascii="宋体" w:hAnsi="宋体" w:cs="宋体" w:hint="eastAsia"/>
          <w:sz w:val="24"/>
          <w:szCs w:val="24"/>
        </w:rPr>
        <w:t>时</w:t>
      </w:r>
      <w:r>
        <w:rPr>
          <w:rFonts w:ascii="宋体" w:hAnsi="宋体" w:cs="宋体" w:hint="eastAsia"/>
          <w:sz w:val="24"/>
          <w:szCs w:val="24"/>
        </w:rPr>
        <w:t>30</w:t>
      </w:r>
      <w:r>
        <w:rPr>
          <w:rFonts w:ascii="宋体" w:hAnsi="宋体" w:cs="宋体" w:hint="eastAsia"/>
          <w:sz w:val="24"/>
          <w:szCs w:val="24"/>
        </w:rPr>
        <w:t>分；</w:t>
      </w:r>
    </w:p>
    <w:p w14:paraId="0FA7DD68"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八、开标地点：广州市寺右新马路</w:t>
      </w:r>
      <w:r>
        <w:rPr>
          <w:rFonts w:ascii="宋体" w:hAnsi="宋体" w:cs="宋体" w:hint="eastAsia"/>
          <w:sz w:val="24"/>
          <w:szCs w:val="24"/>
        </w:rPr>
        <w:t>111</w:t>
      </w:r>
      <w:r>
        <w:rPr>
          <w:rFonts w:ascii="宋体" w:hAnsi="宋体" w:cs="宋体" w:hint="eastAsia"/>
          <w:sz w:val="24"/>
          <w:szCs w:val="24"/>
        </w:rPr>
        <w:t>号五羊新城广场广州市国际工程咨询有限公司</w:t>
      </w:r>
      <w:r>
        <w:rPr>
          <w:rFonts w:ascii="宋体" w:hAnsi="宋体" w:cs="宋体" w:hint="eastAsia"/>
          <w:sz w:val="24"/>
          <w:szCs w:val="24"/>
        </w:rPr>
        <w:t>9</w:t>
      </w:r>
      <w:r>
        <w:rPr>
          <w:rFonts w:ascii="宋体" w:hAnsi="宋体" w:cs="宋体" w:hint="eastAsia"/>
          <w:sz w:val="24"/>
          <w:szCs w:val="24"/>
        </w:rPr>
        <w:t>楼大会议室。</w:t>
      </w:r>
    </w:p>
    <w:p w14:paraId="35E590C2"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九、本公告期限（</w:t>
      </w:r>
      <w:r>
        <w:rPr>
          <w:rFonts w:ascii="宋体" w:hAnsi="宋体" w:cs="宋体" w:hint="eastAsia"/>
          <w:sz w:val="24"/>
          <w:szCs w:val="24"/>
        </w:rPr>
        <w:t>5</w:t>
      </w:r>
      <w:r>
        <w:rPr>
          <w:rFonts w:ascii="宋体" w:hAnsi="宋体" w:cs="宋体" w:hint="eastAsia"/>
          <w:sz w:val="24"/>
          <w:szCs w:val="24"/>
        </w:rPr>
        <w:t>个工作日）自</w:t>
      </w:r>
      <w:r>
        <w:rPr>
          <w:rFonts w:ascii="宋体" w:hAnsi="宋体" w:cs="宋体" w:hint="eastAsia"/>
          <w:sz w:val="24"/>
          <w:szCs w:val="24"/>
        </w:rPr>
        <w:t>2021</w:t>
      </w:r>
      <w:r>
        <w:rPr>
          <w:rFonts w:ascii="宋体" w:hAnsi="宋体" w:cs="宋体" w:hint="eastAsia"/>
          <w:sz w:val="24"/>
          <w:szCs w:val="24"/>
        </w:rPr>
        <w:t>年</w:t>
      </w:r>
      <w:r>
        <w:rPr>
          <w:rFonts w:ascii="宋体" w:hAnsi="宋体" w:cs="宋体" w:hint="eastAsia"/>
          <w:sz w:val="24"/>
          <w:szCs w:val="24"/>
        </w:rPr>
        <w:t>8</w:t>
      </w:r>
      <w:r>
        <w:rPr>
          <w:rFonts w:ascii="宋体" w:hAnsi="宋体" w:cs="宋体" w:hint="eastAsia"/>
          <w:sz w:val="24"/>
          <w:szCs w:val="24"/>
        </w:rPr>
        <w:t>月</w:t>
      </w:r>
      <w:r>
        <w:rPr>
          <w:rFonts w:ascii="宋体" w:hAnsi="宋体" w:cs="宋体" w:hint="eastAsia"/>
          <w:sz w:val="24"/>
          <w:szCs w:val="24"/>
        </w:rPr>
        <w:t>3</w:t>
      </w:r>
      <w:r>
        <w:rPr>
          <w:rFonts w:ascii="宋体" w:hAnsi="宋体" w:cs="宋体" w:hint="eastAsia"/>
          <w:sz w:val="24"/>
          <w:szCs w:val="24"/>
        </w:rPr>
        <w:t>日至</w:t>
      </w:r>
      <w:r>
        <w:rPr>
          <w:rFonts w:ascii="宋体" w:hAnsi="宋体" w:cs="宋体" w:hint="eastAsia"/>
          <w:sz w:val="24"/>
          <w:szCs w:val="24"/>
        </w:rPr>
        <w:t>2021</w:t>
      </w:r>
      <w:r>
        <w:rPr>
          <w:rFonts w:ascii="宋体" w:hAnsi="宋体" w:cs="宋体" w:hint="eastAsia"/>
          <w:sz w:val="24"/>
          <w:szCs w:val="24"/>
        </w:rPr>
        <w:t>年</w:t>
      </w:r>
      <w:r>
        <w:rPr>
          <w:rFonts w:ascii="宋体" w:hAnsi="宋体" w:cs="宋体" w:hint="eastAsia"/>
          <w:sz w:val="24"/>
          <w:szCs w:val="24"/>
        </w:rPr>
        <w:t>8</w:t>
      </w:r>
      <w:r>
        <w:rPr>
          <w:rFonts w:ascii="宋体" w:hAnsi="宋体" w:cs="宋体" w:hint="eastAsia"/>
          <w:sz w:val="24"/>
          <w:szCs w:val="24"/>
        </w:rPr>
        <w:t>月</w:t>
      </w:r>
      <w:r>
        <w:rPr>
          <w:rFonts w:ascii="宋体" w:hAnsi="宋体" w:cs="宋体" w:hint="eastAsia"/>
          <w:sz w:val="24"/>
          <w:szCs w:val="24"/>
        </w:rPr>
        <w:t>9</w:t>
      </w:r>
      <w:r>
        <w:rPr>
          <w:rFonts w:ascii="宋体" w:hAnsi="宋体" w:cs="宋体" w:hint="eastAsia"/>
          <w:sz w:val="24"/>
          <w:szCs w:val="24"/>
        </w:rPr>
        <w:t>日止。</w:t>
      </w:r>
    </w:p>
    <w:p w14:paraId="42EF423C"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十、本公告发布媒体</w:t>
      </w:r>
    </w:p>
    <w:p w14:paraId="6FCCD6E1"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）中国招标投标公共服务平台（</w:t>
      </w:r>
      <w:r>
        <w:rPr>
          <w:rFonts w:ascii="宋体" w:hAnsi="宋体" w:cs="宋体" w:hint="eastAsia"/>
          <w:sz w:val="24"/>
          <w:szCs w:val="24"/>
        </w:rPr>
        <w:t>http://www.cebpubservice.com/</w:t>
      </w:r>
      <w:r>
        <w:rPr>
          <w:rFonts w:ascii="宋体" w:hAnsi="宋体" w:cs="宋体" w:hint="eastAsia"/>
          <w:sz w:val="24"/>
          <w:szCs w:val="24"/>
        </w:rPr>
        <w:t>）；</w:t>
      </w:r>
    </w:p>
    <w:p w14:paraId="205C62D6"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）广州市国际工程咨询有限公</w:t>
      </w:r>
      <w:r>
        <w:rPr>
          <w:rFonts w:ascii="宋体" w:hAnsi="宋体" w:cs="宋体" w:hint="eastAsia"/>
          <w:sz w:val="24"/>
          <w:szCs w:val="24"/>
        </w:rPr>
        <w:t>司官网（</w:t>
      </w:r>
      <w:r>
        <w:rPr>
          <w:rFonts w:ascii="宋体" w:hAnsi="宋体" w:cs="宋体"/>
          <w:sz w:val="24"/>
          <w:szCs w:val="24"/>
        </w:rPr>
        <w:t>http://www.giecc.com.cn/</w:t>
      </w:r>
      <w:r>
        <w:rPr>
          <w:rFonts w:ascii="宋体" w:hAnsi="宋体" w:cs="宋体" w:hint="eastAsia"/>
          <w:sz w:val="24"/>
          <w:szCs w:val="24"/>
        </w:rPr>
        <w:t>）。</w:t>
      </w:r>
    </w:p>
    <w:p w14:paraId="13487134" w14:textId="77777777" w:rsidR="00923FF9" w:rsidRDefault="00923FF9">
      <w:pPr>
        <w:pStyle w:val="2"/>
      </w:pPr>
    </w:p>
    <w:p w14:paraId="5D2B99FA" w14:textId="77777777" w:rsidR="00923FF9" w:rsidRDefault="00923FF9">
      <w:pPr>
        <w:pStyle w:val="2"/>
      </w:pPr>
    </w:p>
    <w:p w14:paraId="6CBEED99" w14:textId="77777777" w:rsidR="00923FF9" w:rsidRDefault="00923FF9">
      <w:pPr>
        <w:pStyle w:val="2"/>
      </w:pPr>
    </w:p>
    <w:p w14:paraId="73AE085B"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十一、联系事项</w:t>
      </w:r>
    </w:p>
    <w:p w14:paraId="76837BF9"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招标代理机构</w:t>
      </w:r>
      <w:r>
        <w:rPr>
          <w:rFonts w:ascii="宋体" w:hAnsi="宋体" w:cs="宋体" w:hint="eastAsia"/>
          <w:sz w:val="24"/>
          <w:szCs w:val="24"/>
        </w:rPr>
        <w:t xml:space="preserve"> </w:t>
      </w:r>
      <w:r>
        <w:rPr>
          <w:rFonts w:ascii="宋体" w:hAnsi="宋体" w:cs="宋体" w:hint="eastAsia"/>
          <w:sz w:val="24"/>
          <w:szCs w:val="24"/>
        </w:rPr>
        <w:t>：广州市国际工程咨询有限公司</w:t>
      </w:r>
    </w:p>
    <w:p w14:paraId="2D37F578"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地址：广州市越秀区寺右新马路</w:t>
      </w:r>
      <w:r>
        <w:rPr>
          <w:rFonts w:ascii="宋体" w:hAnsi="宋体" w:cs="宋体" w:hint="eastAsia"/>
          <w:sz w:val="24"/>
          <w:szCs w:val="24"/>
        </w:rPr>
        <w:t>111</w:t>
      </w:r>
      <w:r>
        <w:rPr>
          <w:rFonts w:ascii="宋体" w:hAnsi="宋体" w:cs="宋体" w:hint="eastAsia"/>
          <w:sz w:val="24"/>
          <w:szCs w:val="24"/>
        </w:rPr>
        <w:t>号五羊新城广场</w:t>
      </w:r>
      <w:r>
        <w:rPr>
          <w:rFonts w:ascii="宋体" w:hAnsi="宋体" w:cs="宋体" w:hint="eastAsia"/>
          <w:sz w:val="24"/>
          <w:szCs w:val="24"/>
        </w:rPr>
        <w:t>9</w:t>
      </w:r>
      <w:r>
        <w:rPr>
          <w:rFonts w:ascii="宋体" w:hAnsi="宋体" w:cs="宋体" w:hint="eastAsia"/>
          <w:sz w:val="24"/>
          <w:szCs w:val="24"/>
        </w:rPr>
        <w:t>楼</w:t>
      </w:r>
    </w:p>
    <w:p w14:paraId="56D0D9BB"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联系人：谭工、张工</w:t>
      </w:r>
    </w:p>
    <w:p w14:paraId="253DAC4F"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联系电话：</w:t>
      </w:r>
      <w:r>
        <w:rPr>
          <w:rFonts w:ascii="宋体" w:hAnsi="宋体" w:cs="宋体" w:hint="eastAsia"/>
          <w:sz w:val="24"/>
          <w:szCs w:val="24"/>
        </w:rPr>
        <w:t>020-87376751</w:t>
      </w:r>
    </w:p>
    <w:p w14:paraId="4A081037"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传真：</w:t>
      </w:r>
      <w:r>
        <w:rPr>
          <w:rFonts w:ascii="宋体" w:hAnsi="宋体" w:cs="宋体" w:hint="eastAsia"/>
          <w:sz w:val="24"/>
          <w:szCs w:val="24"/>
        </w:rPr>
        <w:t>020-87376380</w:t>
      </w:r>
    </w:p>
    <w:p w14:paraId="3262ECB1"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邮编：</w:t>
      </w:r>
      <w:r>
        <w:rPr>
          <w:rFonts w:ascii="宋体" w:hAnsi="宋体" w:cs="宋体" w:hint="eastAsia"/>
          <w:sz w:val="24"/>
          <w:szCs w:val="24"/>
        </w:rPr>
        <w:t xml:space="preserve">510000 </w:t>
      </w:r>
    </w:p>
    <w:p w14:paraId="181F0C8F" w14:textId="77777777" w:rsidR="00923FF9" w:rsidRDefault="00923FF9">
      <w:pPr>
        <w:spacing w:line="360" w:lineRule="auto"/>
        <w:ind w:firstLineChars="225" w:firstLine="540"/>
        <w:jc w:val="both"/>
        <w:rPr>
          <w:rFonts w:ascii="宋体" w:hAnsi="宋体" w:cs="宋体"/>
          <w:sz w:val="24"/>
          <w:szCs w:val="24"/>
        </w:rPr>
      </w:pPr>
    </w:p>
    <w:p w14:paraId="7A317DA6"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招标人：广州国</w:t>
      </w:r>
      <w:proofErr w:type="gramStart"/>
      <w:r>
        <w:rPr>
          <w:rFonts w:ascii="宋体" w:hAnsi="宋体" w:cs="宋体" w:hint="eastAsia"/>
          <w:sz w:val="24"/>
          <w:szCs w:val="24"/>
        </w:rPr>
        <w:t>资发展</w:t>
      </w:r>
      <w:proofErr w:type="gramEnd"/>
      <w:r>
        <w:rPr>
          <w:rFonts w:ascii="宋体" w:hAnsi="宋体" w:cs="宋体" w:hint="eastAsia"/>
          <w:sz w:val="24"/>
          <w:szCs w:val="24"/>
        </w:rPr>
        <w:t>控股有限公司</w:t>
      </w:r>
    </w:p>
    <w:p w14:paraId="57AE2FE1"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地址：</w:t>
      </w:r>
      <w:r>
        <w:rPr>
          <w:rFonts w:ascii="宋体" w:hAnsi="宋体" w:cs="宋体" w:hint="eastAsia"/>
          <w:sz w:val="24"/>
          <w:szCs w:val="24"/>
        </w:rPr>
        <w:t xml:space="preserve"> </w:t>
      </w:r>
      <w:r>
        <w:rPr>
          <w:rFonts w:ascii="宋体" w:hAnsi="宋体" w:cs="宋体" w:hint="eastAsia"/>
          <w:sz w:val="24"/>
          <w:szCs w:val="24"/>
        </w:rPr>
        <w:t>广州市临江大道</w:t>
      </w:r>
      <w:r>
        <w:rPr>
          <w:rFonts w:ascii="宋体" w:hAnsi="宋体" w:cs="宋体" w:hint="eastAsia"/>
          <w:sz w:val="24"/>
          <w:szCs w:val="24"/>
        </w:rPr>
        <w:t>3</w:t>
      </w:r>
      <w:r>
        <w:rPr>
          <w:rFonts w:ascii="宋体" w:hAnsi="宋体" w:cs="宋体" w:hint="eastAsia"/>
          <w:sz w:val="24"/>
          <w:szCs w:val="24"/>
        </w:rPr>
        <w:t>号发展中心</w:t>
      </w:r>
      <w:r>
        <w:rPr>
          <w:rFonts w:ascii="宋体" w:hAnsi="宋体" w:cs="宋体" w:hint="eastAsia"/>
          <w:sz w:val="24"/>
          <w:szCs w:val="24"/>
        </w:rPr>
        <w:t>9</w:t>
      </w:r>
      <w:r>
        <w:rPr>
          <w:rFonts w:ascii="宋体" w:hAnsi="宋体" w:cs="宋体" w:hint="eastAsia"/>
          <w:sz w:val="24"/>
          <w:szCs w:val="24"/>
        </w:rPr>
        <w:t>楼</w:t>
      </w:r>
    </w:p>
    <w:p w14:paraId="506FBE34"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联系人：</w:t>
      </w:r>
      <w:r>
        <w:rPr>
          <w:rFonts w:ascii="宋体" w:hAnsi="宋体" w:cs="宋体" w:hint="eastAsia"/>
          <w:sz w:val="24"/>
          <w:szCs w:val="24"/>
        </w:rPr>
        <w:t xml:space="preserve"> </w:t>
      </w:r>
      <w:r>
        <w:rPr>
          <w:rFonts w:ascii="宋体" w:hAnsi="宋体" w:cs="宋体" w:hint="eastAsia"/>
          <w:sz w:val="24"/>
          <w:szCs w:val="24"/>
        </w:rPr>
        <w:t>杨工</w:t>
      </w:r>
    </w:p>
    <w:p w14:paraId="69E0A735"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联系电话：</w:t>
      </w:r>
      <w:r>
        <w:rPr>
          <w:rFonts w:ascii="宋体" w:hAnsi="宋体" w:cs="宋体" w:hint="eastAsia"/>
          <w:sz w:val="24"/>
          <w:szCs w:val="24"/>
        </w:rPr>
        <w:t>020-37853512</w:t>
      </w:r>
    </w:p>
    <w:p w14:paraId="6A7B7FAE"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传真：</w:t>
      </w:r>
      <w:r>
        <w:rPr>
          <w:rFonts w:ascii="宋体" w:hAnsi="宋体" w:cs="宋体" w:hint="eastAsia"/>
          <w:sz w:val="24"/>
          <w:szCs w:val="24"/>
        </w:rPr>
        <w:t>020-37851275</w:t>
      </w:r>
    </w:p>
    <w:p w14:paraId="1EDE37D7" w14:textId="77777777" w:rsidR="00923FF9" w:rsidRDefault="002079B1">
      <w:pPr>
        <w:spacing w:line="360" w:lineRule="auto"/>
        <w:ind w:firstLineChars="225" w:firstLine="540"/>
        <w:jc w:val="both"/>
        <w:rPr>
          <w:rFonts w:ascii="宋体" w:hAnsi="宋体" w:cs="宋体"/>
          <w:sz w:val="24"/>
          <w:szCs w:val="24"/>
        </w:rPr>
      </w:pPr>
      <w:r>
        <w:rPr>
          <w:rFonts w:ascii="宋体" w:hAnsi="宋体" w:cs="宋体" w:hint="eastAsia"/>
          <w:sz w:val="24"/>
          <w:szCs w:val="24"/>
        </w:rPr>
        <w:t>邮编：</w:t>
      </w:r>
      <w:r>
        <w:rPr>
          <w:rFonts w:ascii="宋体" w:hAnsi="宋体" w:cs="宋体" w:hint="eastAsia"/>
          <w:sz w:val="24"/>
          <w:szCs w:val="24"/>
        </w:rPr>
        <w:t>510623</w:t>
      </w:r>
    </w:p>
    <w:p w14:paraId="4E10EFB9" w14:textId="77777777" w:rsidR="00923FF9" w:rsidRDefault="00923FF9">
      <w:pPr>
        <w:spacing w:line="360" w:lineRule="auto"/>
        <w:ind w:firstLineChars="225" w:firstLine="540"/>
        <w:jc w:val="both"/>
        <w:rPr>
          <w:rFonts w:ascii="宋体" w:hAnsi="宋体" w:cs="宋体"/>
          <w:sz w:val="24"/>
          <w:szCs w:val="24"/>
        </w:rPr>
      </w:pPr>
    </w:p>
    <w:p w14:paraId="7AC96405" w14:textId="77777777" w:rsidR="00923FF9" w:rsidRDefault="00923FF9">
      <w:pPr>
        <w:spacing w:line="360" w:lineRule="auto"/>
        <w:ind w:firstLineChars="225" w:firstLine="540"/>
        <w:jc w:val="both"/>
        <w:rPr>
          <w:rFonts w:ascii="宋体" w:hAnsi="宋体" w:cs="宋体"/>
          <w:sz w:val="24"/>
          <w:szCs w:val="24"/>
        </w:rPr>
      </w:pPr>
    </w:p>
    <w:p w14:paraId="1B0F0F87" w14:textId="77777777" w:rsidR="00923FF9" w:rsidRDefault="002079B1">
      <w:pPr>
        <w:spacing w:line="360" w:lineRule="auto"/>
        <w:jc w:val="right"/>
        <w:rPr>
          <w:rFonts w:ascii="宋体" w:hAnsi="宋体" w:cs="宋体"/>
          <w:sz w:val="24"/>
        </w:rPr>
      </w:pPr>
      <w:r>
        <w:rPr>
          <w:rFonts w:ascii="宋体" w:hAnsi="宋体" w:cs="宋体" w:hint="eastAsia"/>
          <w:sz w:val="24"/>
        </w:rPr>
        <w:t>广州市国际工程咨询有限公司</w:t>
      </w:r>
    </w:p>
    <w:p w14:paraId="2BD35D53" w14:textId="77777777" w:rsidR="00923FF9" w:rsidRDefault="002079B1">
      <w:pPr>
        <w:spacing w:line="360" w:lineRule="auto"/>
        <w:jc w:val="right"/>
        <w:rPr>
          <w:rFonts w:ascii="宋体" w:hAnsi="宋体" w:cs="宋体"/>
          <w:sz w:val="24"/>
        </w:rPr>
      </w:pPr>
      <w:r>
        <w:rPr>
          <w:rFonts w:ascii="宋体" w:hAnsi="宋体" w:cs="宋体" w:hint="eastAsia"/>
          <w:sz w:val="24"/>
        </w:rPr>
        <w:t>2021</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8</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2</w:t>
      </w:r>
      <w:r>
        <w:rPr>
          <w:rFonts w:ascii="宋体" w:hAnsi="宋体" w:cs="宋体" w:hint="eastAsia"/>
          <w:sz w:val="24"/>
        </w:rPr>
        <w:t xml:space="preserve"> </w:t>
      </w:r>
      <w:r>
        <w:rPr>
          <w:rFonts w:ascii="宋体" w:hAnsi="宋体" w:cs="宋体" w:hint="eastAsia"/>
          <w:sz w:val="24"/>
        </w:rPr>
        <w:t>日</w:t>
      </w:r>
    </w:p>
    <w:p w14:paraId="66B0043A" w14:textId="77777777" w:rsidR="00923FF9" w:rsidRDefault="002079B1">
      <w:pPr>
        <w:pStyle w:val="1"/>
        <w:spacing w:before="200" w:after="200" w:line="360" w:lineRule="auto"/>
        <w:jc w:val="center"/>
        <w:rPr>
          <w:rFonts w:ascii="宋体" w:hAnsi="宋体" w:cs="宋体"/>
          <w:sz w:val="30"/>
          <w:szCs w:val="30"/>
        </w:rPr>
      </w:pPr>
      <w:r>
        <w:rPr>
          <w:rFonts w:ascii="宋体" w:hAnsi="宋体" w:cs="宋体" w:hint="eastAsia"/>
          <w:sz w:val="24"/>
        </w:rPr>
        <w:br w:type="page"/>
      </w:r>
      <w:bookmarkStart w:id="18" w:name="_Toc42313150"/>
      <w:bookmarkStart w:id="19" w:name="_Toc98035084"/>
      <w:bookmarkStart w:id="20" w:name="_Toc20289"/>
      <w:bookmarkStart w:id="21" w:name="_Toc46308523"/>
      <w:bookmarkStart w:id="22" w:name="_Toc77576672"/>
      <w:bookmarkStart w:id="23" w:name="_Toc98579590"/>
      <w:bookmarkStart w:id="24" w:name="_Toc101951241"/>
      <w:bookmarkStart w:id="25" w:name="_Toc98578991"/>
      <w:bookmarkStart w:id="26" w:name="_Toc98580273"/>
      <w:bookmarkStart w:id="27" w:name="_Toc101771355"/>
      <w:bookmarkStart w:id="28" w:name="_Toc42394495"/>
      <w:bookmarkStart w:id="29" w:name="_Toc535245137"/>
      <w:bookmarkStart w:id="30" w:name="_Toc101843108"/>
      <w:bookmarkStart w:id="31" w:name="_Toc101775108"/>
      <w:bookmarkStart w:id="32" w:name="_Toc46308679"/>
      <w:bookmarkStart w:id="33" w:name="_Toc42394652"/>
      <w:bookmarkStart w:id="34" w:name="_Toc98579049"/>
      <w:bookmarkStart w:id="35" w:name="_Toc175644385"/>
      <w:bookmarkStart w:id="36" w:name="_Toc41884682"/>
      <w:bookmarkStart w:id="37" w:name="_Toc41723912"/>
      <w:r>
        <w:rPr>
          <w:rFonts w:ascii="宋体" w:hAnsi="宋体" w:cs="宋体" w:hint="eastAsia"/>
          <w:sz w:val="30"/>
          <w:szCs w:val="30"/>
        </w:rPr>
        <w:lastRenderedPageBreak/>
        <w:t>第一章</w:t>
      </w:r>
      <w:r>
        <w:rPr>
          <w:rFonts w:ascii="宋体" w:hAnsi="宋体" w:cs="宋体" w:hint="eastAsia"/>
          <w:sz w:val="30"/>
          <w:szCs w:val="30"/>
        </w:rPr>
        <w:t xml:space="preserve"> </w:t>
      </w:r>
      <w:r>
        <w:rPr>
          <w:rFonts w:ascii="宋体" w:hAnsi="宋体" w:cs="宋体" w:hint="eastAsia"/>
          <w:sz w:val="30"/>
          <w:szCs w:val="30"/>
        </w:rPr>
        <w:t>投标人须知</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099F256D" w14:textId="77777777" w:rsidR="00923FF9" w:rsidRDefault="002079B1">
      <w:pPr>
        <w:spacing w:afterLines="50" w:after="120" w:line="360" w:lineRule="auto"/>
        <w:ind w:firstLineChars="177" w:firstLine="425"/>
        <w:rPr>
          <w:rFonts w:ascii="宋体" w:hAnsi="宋体" w:cs="宋体"/>
          <w:sz w:val="24"/>
          <w:szCs w:val="24"/>
        </w:rPr>
      </w:pPr>
      <w:r>
        <w:rPr>
          <w:rFonts w:ascii="宋体" w:hAnsi="宋体" w:cs="宋体" w:hint="eastAsia"/>
          <w:sz w:val="24"/>
          <w:szCs w:val="24"/>
        </w:rPr>
        <w:t>投标人必须认真阅读招标文件中所有的事项、格式、条款和招标需求等。投标人没有按照招标文件要求提交全部资料，或者投标文件没有对招标文件在各方面都做出实质性响应是投标人的风险，并可能导致其投标无效或被拒绝。</w:t>
      </w:r>
    </w:p>
    <w:p w14:paraId="396B7FD8" w14:textId="77777777" w:rsidR="00923FF9" w:rsidRDefault="002079B1">
      <w:pPr>
        <w:pStyle w:val="20"/>
        <w:numPr>
          <w:ilvl w:val="0"/>
          <w:numId w:val="4"/>
        </w:numPr>
        <w:ind w:left="567" w:hanging="27"/>
        <w:jc w:val="left"/>
        <w:rPr>
          <w:rFonts w:hAnsi="宋体"/>
          <w:b/>
          <w:sz w:val="24"/>
          <w:szCs w:val="24"/>
        </w:rPr>
      </w:pPr>
      <w:bookmarkStart w:id="38" w:name="_Toc535245138"/>
      <w:bookmarkStart w:id="39" w:name="_Toc4757"/>
      <w:bookmarkStart w:id="40" w:name="_Toc77576673"/>
      <w:bookmarkStart w:id="41" w:name="_Toc175644386"/>
      <w:r>
        <w:rPr>
          <w:rFonts w:hAnsi="宋体" w:hint="eastAsia"/>
          <w:b/>
          <w:sz w:val="24"/>
          <w:szCs w:val="24"/>
        </w:rPr>
        <w:t>定义</w:t>
      </w:r>
      <w:bookmarkEnd w:id="38"/>
      <w:bookmarkEnd w:id="39"/>
      <w:bookmarkEnd w:id="40"/>
    </w:p>
    <w:p w14:paraId="6C14529D" w14:textId="77777777" w:rsidR="00923FF9" w:rsidRDefault="002079B1">
      <w:pPr>
        <w:pStyle w:val="3"/>
        <w:numPr>
          <w:ilvl w:val="1"/>
          <w:numId w:val="4"/>
        </w:numPr>
        <w:tabs>
          <w:tab w:val="clear" w:pos="851"/>
        </w:tabs>
        <w:ind w:left="1134" w:hanging="709"/>
        <w:rPr>
          <w:rFonts w:hAnsi="宋体" w:cs="宋体"/>
          <w:sz w:val="24"/>
          <w:szCs w:val="24"/>
        </w:rPr>
      </w:pPr>
      <w:r>
        <w:rPr>
          <w:rFonts w:hAnsi="宋体" w:cs="宋体" w:hint="eastAsia"/>
          <w:sz w:val="24"/>
          <w:szCs w:val="24"/>
        </w:rPr>
        <w:t>招标人：是指“广州国资发展控股有限公司”。</w:t>
      </w:r>
    </w:p>
    <w:p w14:paraId="62B2465F" w14:textId="77777777" w:rsidR="00923FF9" w:rsidRDefault="002079B1">
      <w:pPr>
        <w:pStyle w:val="3"/>
        <w:numPr>
          <w:ilvl w:val="1"/>
          <w:numId w:val="4"/>
        </w:numPr>
        <w:tabs>
          <w:tab w:val="clear" w:pos="851"/>
        </w:tabs>
        <w:ind w:left="1134" w:hanging="709"/>
        <w:rPr>
          <w:rFonts w:hAnsi="宋体" w:cs="宋体"/>
          <w:sz w:val="24"/>
          <w:szCs w:val="24"/>
        </w:rPr>
      </w:pPr>
      <w:r>
        <w:rPr>
          <w:rFonts w:hAnsi="宋体" w:cs="宋体" w:hint="eastAsia"/>
          <w:sz w:val="24"/>
          <w:szCs w:val="24"/>
        </w:rPr>
        <w:t>投标人：是响应招标、参加投标竞争的法人或者其他组织。</w:t>
      </w:r>
    </w:p>
    <w:p w14:paraId="6C4295BB" w14:textId="77777777" w:rsidR="00923FF9" w:rsidRDefault="002079B1">
      <w:pPr>
        <w:pStyle w:val="3"/>
        <w:numPr>
          <w:ilvl w:val="1"/>
          <w:numId w:val="4"/>
        </w:numPr>
        <w:tabs>
          <w:tab w:val="clear" w:pos="851"/>
        </w:tabs>
        <w:ind w:left="1134" w:hanging="709"/>
        <w:rPr>
          <w:rFonts w:hAnsi="宋体" w:cs="宋体"/>
          <w:sz w:val="24"/>
          <w:szCs w:val="24"/>
        </w:rPr>
      </w:pPr>
      <w:r>
        <w:rPr>
          <w:rFonts w:hAnsi="宋体" w:cs="宋体" w:hint="eastAsia"/>
          <w:sz w:val="24"/>
          <w:szCs w:val="24"/>
        </w:rPr>
        <w:t>招标代理机构：广州市国际工程咨询有限公司。</w:t>
      </w:r>
    </w:p>
    <w:p w14:paraId="5177245D" w14:textId="77777777" w:rsidR="00923FF9" w:rsidRDefault="002079B1">
      <w:pPr>
        <w:pStyle w:val="3"/>
        <w:numPr>
          <w:ilvl w:val="1"/>
          <w:numId w:val="4"/>
        </w:numPr>
        <w:tabs>
          <w:tab w:val="clear" w:pos="851"/>
        </w:tabs>
        <w:ind w:left="1134" w:hanging="709"/>
        <w:rPr>
          <w:rFonts w:hAnsi="宋体" w:cs="宋体"/>
          <w:sz w:val="24"/>
          <w:szCs w:val="24"/>
        </w:rPr>
      </w:pPr>
      <w:r>
        <w:rPr>
          <w:rFonts w:hAnsi="宋体" w:cs="宋体" w:hint="eastAsia"/>
          <w:sz w:val="24"/>
          <w:szCs w:val="24"/>
        </w:rPr>
        <w:t>评标委员会：是依法组建，负责本次招标的评标工作的临时性机构。</w:t>
      </w:r>
    </w:p>
    <w:p w14:paraId="62BAE052" w14:textId="77777777" w:rsidR="00923FF9" w:rsidRDefault="002079B1">
      <w:pPr>
        <w:pStyle w:val="3"/>
        <w:numPr>
          <w:ilvl w:val="1"/>
          <w:numId w:val="4"/>
        </w:numPr>
        <w:tabs>
          <w:tab w:val="clear" w:pos="851"/>
        </w:tabs>
        <w:ind w:left="1134" w:hanging="709"/>
        <w:rPr>
          <w:rFonts w:hAnsi="宋体" w:cs="宋体"/>
          <w:sz w:val="24"/>
          <w:szCs w:val="24"/>
        </w:rPr>
      </w:pPr>
      <w:r>
        <w:rPr>
          <w:rFonts w:hAnsi="宋体" w:cs="宋体" w:hint="eastAsia"/>
          <w:sz w:val="24"/>
          <w:szCs w:val="24"/>
        </w:rPr>
        <w:t>日期：指公历日。</w:t>
      </w:r>
    </w:p>
    <w:p w14:paraId="363C9024" w14:textId="77777777" w:rsidR="00923FF9" w:rsidRDefault="002079B1">
      <w:pPr>
        <w:pStyle w:val="3"/>
        <w:numPr>
          <w:ilvl w:val="1"/>
          <w:numId w:val="4"/>
        </w:numPr>
        <w:tabs>
          <w:tab w:val="clear" w:pos="851"/>
        </w:tabs>
        <w:ind w:left="1134" w:hanging="709"/>
        <w:rPr>
          <w:rFonts w:hAnsi="宋体" w:cs="宋体"/>
          <w:sz w:val="24"/>
          <w:szCs w:val="24"/>
        </w:rPr>
      </w:pPr>
      <w:r>
        <w:rPr>
          <w:rFonts w:hAnsi="宋体" w:cs="宋体" w:hint="eastAsia"/>
          <w:sz w:val="24"/>
          <w:szCs w:val="24"/>
        </w:rPr>
        <w:t>合同</w:t>
      </w:r>
      <w:r>
        <w:rPr>
          <w:rFonts w:hAnsi="宋体" w:cs="宋体" w:hint="eastAsia"/>
          <w:sz w:val="24"/>
          <w:szCs w:val="24"/>
        </w:rPr>
        <w:t>：指依据本次招标结果签订的协议。</w:t>
      </w:r>
    </w:p>
    <w:p w14:paraId="4C729390" w14:textId="77777777" w:rsidR="00923FF9" w:rsidRDefault="002079B1">
      <w:pPr>
        <w:pStyle w:val="3"/>
        <w:numPr>
          <w:ilvl w:val="1"/>
          <w:numId w:val="4"/>
        </w:numPr>
        <w:tabs>
          <w:tab w:val="clear" w:pos="851"/>
        </w:tabs>
        <w:ind w:left="1134" w:hanging="709"/>
        <w:rPr>
          <w:rFonts w:hAnsi="宋体" w:cs="宋体"/>
          <w:sz w:val="24"/>
          <w:szCs w:val="24"/>
        </w:rPr>
      </w:pPr>
      <w:r>
        <w:rPr>
          <w:rFonts w:hAnsi="宋体" w:cs="宋体" w:hint="eastAsia"/>
          <w:sz w:val="24"/>
          <w:szCs w:val="24"/>
        </w:rPr>
        <w:t>招标文件中的标题或</w:t>
      </w:r>
      <w:proofErr w:type="gramStart"/>
      <w:r>
        <w:rPr>
          <w:rFonts w:hAnsi="宋体" w:cs="宋体" w:hint="eastAsia"/>
          <w:sz w:val="24"/>
          <w:szCs w:val="24"/>
        </w:rPr>
        <w:t>题名仅</w:t>
      </w:r>
      <w:proofErr w:type="gramEnd"/>
      <w:r>
        <w:rPr>
          <w:rFonts w:hAnsi="宋体" w:cs="宋体" w:hint="eastAsia"/>
          <w:sz w:val="24"/>
          <w:szCs w:val="24"/>
        </w:rPr>
        <w:t>起引导作用，而不应视为对招标文件内容的理解和解释。</w:t>
      </w:r>
    </w:p>
    <w:p w14:paraId="6293D706" w14:textId="77777777" w:rsidR="00923FF9" w:rsidRDefault="002079B1">
      <w:pPr>
        <w:pStyle w:val="20"/>
        <w:numPr>
          <w:ilvl w:val="0"/>
          <w:numId w:val="4"/>
        </w:numPr>
        <w:ind w:left="567" w:hanging="27"/>
        <w:jc w:val="left"/>
        <w:rPr>
          <w:rFonts w:hAnsi="宋体"/>
          <w:b/>
          <w:sz w:val="24"/>
          <w:szCs w:val="24"/>
        </w:rPr>
      </w:pPr>
      <w:bookmarkStart w:id="42" w:name="_Toc535245139"/>
      <w:bookmarkStart w:id="43" w:name="_Toc17202"/>
      <w:bookmarkStart w:id="44" w:name="_Toc77576674"/>
      <w:r>
        <w:rPr>
          <w:rFonts w:hAnsi="宋体" w:hint="eastAsia"/>
          <w:b/>
          <w:sz w:val="24"/>
          <w:szCs w:val="24"/>
        </w:rPr>
        <w:t>一般要求</w:t>
      </w:r>
      <w:bookmarkEnd w:id="41"/>
      <w:bookmarkEnd w:id="42"/>
      <w:bookmarkEnd w:id="43"/>
      <w:bookmarkEnd w:id="44"/>
    </w:p>
    <w:p w14:paraId="5CACE79B" w14:textId="77777777" w:rsidR="00923FF9" w:rsidRDefault="002079B1">
      <w:pPr>
        <w:pStyle w:val="3"/>
        <w:numPr>
          <w:ilvl w:val="1"/>
          <w:numId w:val="4"/>
        </w:numPr>
        <w:tabs>
          <w:tab w:val="clear" w:pos="851"/>
        </w:tabs>
        <w:ind w:left="1134" w:hanging="709"/>
        <w:rPr>
          <w:rFonts w:hAnsi="宋体" w:cs="宋体"/>
          <w:b/>
          <w:sz w:val="24"/>
          <w:szCs w:val="24"/>
        </w:rPr>
      </w:pPr>
      <w:bookmarkStart w:id="45" w:name="_Toc50276141"/>
      <w:bookmarkStart w:id="46" w:name="_Toc101771359"/>
      <w:bookmarkStart w:id="47" w:name="_Toc134956119"/>
      <w:bookmarkStart w:id="48" w:name="_Toc98579594"/>
      <w:bookmarkStart w:id="49" w:name="_Toc41723917"/>
      <w:bookmarkStart w:id="50" w:name="_Toc101843112"/>
      <w:bookmarkStart w:id="51" w:name="_Toc42313155"/>
      <w:bookmarkStart w:id="52" w:name="_Toc98578995"/>
      <w:bookmarkStart w:id="53" w:name="_Toc42394657"/>
      <w:bookmarkStart w:id="54" w:name="_Toc98579053"/>
      <w:bookmarkStart w:id="55" w:name="_Toc98580277"/>
      <w:bookmarkStart w:id="56" w:name="_Toc42394500"/>
      <w:bookmarkStart w:id="57" w:name="_Toc41884687"/>
      <w:bookmarkStart w:id="58" w:name="_Toc101775112"/>
      <w:bookmarkStart w:id="59" w:name="_Toc101951245"/>
      <w:bookmarkStart w:id="60" w:name="_Toc98579596"/>
      <w:bookmarkStart w:id="61" w:name="_Toc101775113"/>
      <w:bookmarkStart w:id="62" w:name="_Toc101951246"/>
      <w:bookmarkStart w:id="63" w:name="_Toc98580279"/>
      <w:bookmarkStart w:id="64" w:name="_Toc98579055"/>
      <w:bookmarkStart w:id="65" w:name="_Toc42313157"/>
      <w:bookmarkStart w:id="66" w:name="_Toc101843113"/>
      <w:bookmarkStart w:id="67" w:name="_Toc101771360"/>
      <w:bookmarkStart w:id="68" w:name="_Toc134956120"/>
      <w:bookmarkStart w:id="69" w:name="_Toc50276143"/>
      <w:bookmarkStart w:id="70" w:name="_Toc98578997"/>
      <w:bookmarkStart w:id="71" w:name="_Toc42394659"/>
      <w:bookmarkStart w:id="72" w:name="_Toc42394502"/>
      <w:r>
        <w:rPr>
          <w:rFonts w:hAnsi="宋体" w:cs="宋体" w:hint="eastAsia"/>
          <w:b/>
          <w:sz w:val="24"/>
          <w:szCs w:val="24"/>
        </w:rPr>
        <w:t>投标的费用</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703E0AC2" w14:textId="77777777" w:rsidR="00923FF9" w:rsidRDefault="002079B1">
      <w:pPr>
        <w:pStyle w:val="3"/>
        <w:numPr>
          <w:ilvl w:val="2"/>
          <w:numId w:val="4"/>
        </w:numPr>
        <w:tabs>
          <w:tab w:val="clear" w:pos="851"/>
        </w:tabs>
        <w:ind w:left="0" w:firstLine="540"/>
        <w:jc w:val="left"/>
        <w:rPr>
          <w:rFonts w:hAnsi="宋体" w:cs="宋体"/>
          <w:sz w:val="24"/>
          <w:szCs w:val="24"/>
        </w:rPr>
      </w:pPr>
      <w:r>
        <w:rPr>
          <w:rFonts w:hAnsi="宋体" w:cs="宋体" w:hint="eastAsia"/>
          <w:sz w:val="24"/>
          <w:szCs w:val="24"/>
        </w:rPr>
        <w:t>不论投标的结果如何，投标人应承担所有与编写和提交投标文件有关的费用。</w:t>
      </w:r>
    </w:p>
    <w:p w14:paraId="172FB26F" w14:textId="77777777" w:rsidR="00923FF9" w:rsidRDefault="002079B1">
      <w:pPr>
        <w:pStyle w:val="3"/>
        <w:numPr>
          <w:ilvl w:val="1"/>
          <w:numId w:val="4"/>
        </w:numPr>
        <w:tabs>
          <w:tab w:val="clear" w:pos="851"/>
        </w:tabs>
        <w:spacing w:beforeLines="100" w:before="240"/>
        <w:ind w:left="1134" w:hanging="709"/>
        <w:rPr>
          <w:rFonts w:hAnsi="宋体" w:cs="宋体"/>
          <w:b/>
          <w:sz w:val="24"/>
          <w:szCs w:val="24"/>
        </w:rPr>
      </w:pPr>
      <w:r>
        <w:rPr>
          <w:rFonts w:hAnsi="宋体" w:cs="宋体" w:hint="eastAsia"/>
          <w:b/>
          <w:sz w:val="24"/>
          <w:szCs w:val="24"/>
        </w:rPr>
        <w:t>招标文件的澄清和修改</w:t>
      </w:r>
      <w:bookmarkEnd w:id="60"/>
      <w:bookmarkEnd w:id="61"/>
      <w:bookmarkEnd w:id="62"/>
      <w:bookmarkEnd w:id="63"/>
      <w:bookmarkEnd w:id="64"/>
      <w:bookmarkEnd w:id="65"/>
      <w:bookmarkEnd w:id="66"/>
      <w:bookmarkEnd w:id="67"/>
      <w:bookmarkEnd w:id="68"/>
      <w:bookmarkEnd w:id="69"/>
      <w:bookmarkEnd w:id="70"/>
      <w:bookmarkEnd w:id="71"/>
      <w:bookmarkEnd w:id="72"/>
    </w:p>
    <w:p w14:paraId="1BDD0CD7" w14:textId="77777777" w:rsidR="00923FF9" w:rsidRDefault="002079B1">
      <w:pPr>
        <w:pStyle w:val="3"/>
        <w:numPr>
          <w:ilvl w:val="2"/>
          <w:numId w:val="4"/>
        </w:numPr>
        <w:tabs>
          <w:tab w:val="clear" w:pos="851"/>
        </w:tabs>
        <w:ind w:left="0" w:firstLine="420"/>
        <w:rPr>
          <w:rFonts w:hAnsi="宋体" w:cs="宋体"/>
          <w:sz w:val="24"/>
          <w:szCs w:val="24"/>
        </w:rPr>
      </w:pPr>
      <w:r>
        <w:rPr>
          <w:rFonts w:hAnsi="宋体" w:cs="宋体" w:hint="eastAsia"/>
          <w:sz w:val="24"/>
          <w:szCs w:val="24"/>
        </w:rPr>
        <w:t>招标人对招标文件进行必要的澄清或者修改的，于开标前通知所有报名的投标人，收到澄清或修改通知后投标人应按要求以书面形式予以确认，该澄清或修改的内容为招标文件的组成部分。招标人将拒绝没有对澄清修改文件予以书面确认的投标人的投标。</w:t>
      </w:r>
    </w:p>
    <w:p w14:paraId="0A4256A5"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根据采购的具体情况，招标人可延长投标截止时间和开标时间，但至少应当在规定的投标截止时间三日前，将变更时间在</w:t>
      </w:r>
      <w:r>
        <w:rPr>
          <w:rFonts w:hAnsi="宋体" w:cs="宋体" w:hint="eastAsia"/>
          <w:sz w:val="24"/>
        </w:rPr>
        <w:t>相关媒体</w:t>
      </w:r>
      <w:r>
        <w:rPr>
          <w:rFonts w:hAnsi="宋体" w:cs="宋体" w:hint="eastAsia"/>
          <w:sz w:val="24"/>
          <w:szCs w:val="24"/>
        </w:rPr>
        <w:t>上发布公告，并通知所有报名及购买招标文件的投标人。</w:t>
      </w:r>
    </w:p>
    <w:p w14:paraId="2E02B6CF"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投标人在规定的时间内未对招标文件提出疑问、质疑或要求澄清的，将视其为无异议。对招标文件中描述有歧义或前后不一致的地方，评</w:t>
      </w:r>
      <w:r>
        <w:rPr>
          <w:rFonts w:hAnsi="宋体" w:cs="宋体" w:hint="eastAsia"/>
          <w:sz w:val="24"/>
          <w:szCs w:val="24"/>
        </w:rPr>
        <w:t>标委员会有权进行评判，但</w:t>
      </w:r>
      <w:r>
        <w:rPr>
          <w:rFonts w:hAnsi="宋体" w:cs="宋体" w:hint="eastAsia"/>
          <w:sz w:val="24"/>
          <w:szCs w:val="24"/>
        </w:rPr>
        <w:lastRenderedPageBreak/>
        <w:t>对同一条款的评判应适用于每个投标人。</w:t>
      </w:r>
    </w:p>
    <w:p w14:paraId="392BE5E3" w14:textId="77777777" w:rsidR="00923FF9" w:rsidRDefault="002079B1">
      <w:pPr>
        <w:pStyle w:val="3"/>
        <w:numPr>
          <w:ilvl w:val="1"/>
          <w:numId w:val="4"/>
        </w:numPr>
        <w:tabs>
          <w:tab w:val="clear" w:pos="851"/>
        </w:tabs>
        <w:spacing w:beforeLines="100" w:before="240"/>
        <w:ind w:left="1134" w:hanging="709"/>
        <w:rPr>
          <w:rFonts w:hAnsi="宋体" w:cs="宋体"/>
          <w:b/>
          <w:bCs/>
          <w:sz w:val="24"/>
          <w:szCs w:val="24"/>
        </w:rPr>
      </w:pPr>
      <w:bookmarkStart w:id="73" w:name="_Toc98579595"/>
      <w:bookmarkStart w:id="74" w:name="_Toc101775114"/>
      <w:bookmarkStart w:id="75" w:name="_Toc98579054"/>
      <w:bookmarkStart w:id="76" w:name="_Toc41723918"/>
      <w:bookmarkStart w:id="77" w:name="_Toc98580278"/>
      <w:bookmarkStart w:id="78" w:name="_Toc41884688"/>
      <w:bookmarkStart w:id="79" w:name="_Toc98578996"/>
      <w:bookmarkStart w:id="80" w:name="_Toc134956122"/>
      <w:bookmarkStart w:id="81" w:name="_Toc101951247"/>
      <w:bookmarkStart w:id="82" w:name="_Toc42394658"/>
      <w:bookmarkStart w:id="83" w:name="_Toc42394501"/>
      <w:bookmarkStart w:id="84" w:name="_Toc50276142"/>
      <w:bookmarkStart w:id="85" w:name="_Toc101771361"/>
      <w:bookmarkStart w:id="86" w:name="_Toc101843114"/>
      <w:bookmarkStart w:id="87" w:name="_Toc42313156"/>
      <w:r>
        <w:rPr>
          <w:rFonts w:hAnsi="宋体" w:cs="宋体" w:hint="eastAsia"/>
          <w:b/>
          <w:sz w:val="24"/>
          <w:szCs w:val="24"/>
        </w:rPr>
        <w:t>纪律与保密事项</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641F0244"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投标人不得相互串通投标报价，不得妨碍其他投标人的公平竞争，不得损害招标人或其他投标人的合法权益，投标人不得以向招标人、评标委员会成员行贿或者采取其他不正当手段谋取中标。</w:t>
      </w:r>
    </w:p>
    <w:p w14:paraId="14A6CB83"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在确定中标人之前，投标人不得与招标人就投标价格、投标方案等实质性内容进行谈判，也不得私下接触评标委员会成员。</w:t>
      </w:r>
    </w:p>
    <w:p w14:paraId="5DDA2E24"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在确定中标人之前，投标人试图在投标文件审查、澄清、比较和评价时对评标委员会、招标人和招标人施加任何影响都可能导致其投标无效。</w:t>
      </w:r>
    </w:p>
    <w:p w14:paraId="1628F4D8"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获得本招标文件者，不得将招标</w:t>
      </w:r>
      <w:r>
        <w:rPr>
          <w:rFonts w:hAnsi="宋体" w:cs="宋体" w:hint="eastAsia"/>
          <w:sz w:val="24"/>
          <w:szCs w:val="24"/>
        </w:rPr>
        <w:t>文件用作本次投标以外的任何用途，若有要求，开标后，投标人应归还招标文件中的保密文件和资料。</w:t>
      </w:r>
    </w:p>
    <w:p w14:paraId="3C45CD2C"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由招标人向投标人提供的资料，均为保密资料，仅被用于它所规定的用途。除非得到招标人的同意，不能向任何第三方透露。开标结束后，应招标人要求，投标人应归还所有从招标人处获得的保密资料。</w:t>
      </w:r>
    </w:p>
    <w:p w14:paraId="5CDCEE7E" w14:textId="77777777" w:rsidR="00923FF9" w:rsidRDefault="002079B1">
      <w:pPr>
        <w:pStyle w:val="3"/>
        <w:numPr>
          <w:ilvl w:val="1"/>
          <w:numId w:val="4"/>
        </w:numPr>
        <w:tabs>
          <w:tab w:val="clear" w:pos="851"/>
        </w:tabs>
        <w:spacing w:beforeLines="100" w:before="240"/>
        <w:ind w:left="1134" w:hanging="709"/>
        <w:rPr>
          <w:rFonts w:hAnsi="宋体" w:cs="宋体"/>
          <w:b/>
          <w:bCs/>
          <w:sz w:val="24"/>
          <w:szCs w:val="24"/>
        </w:rPr>
      </w:pPr>
      <w:bookmarkStart w:id="88" w:name="_Toc101843115"/>
      <w:bookmarkStart w:id="89" w:name="_Toc101775115"/>
      <w:bookmarkStart w:id="90" w:name="_Toc101951248"/>
      <w:bookmarkStart w:id="91" w:name="_Toc101771362"/>
      <w:r>
        <w:rPr>
          <w:rFonts w:hAnsi="宋体" w:cs="宋体" w:hint="eastAsia"/>
          <w:b/>
          <w:sz w:val="24"/>
          <w:szCs w:val="24"/>
        </w:rPr>
        <w:t>关于关联企业</w:t>
      </w:r>
    </w:p>
    <w:p w14:paraId="22B64BFD" w14:textId="77777777" w:rsidR="00923FF9" w:rsidRDefault="002079B1">
      <w:pPr>
        <w:pStyle w:val="a0"/>
        <w:tabs>
          <w:tab w:val="left" w:pos="540"/>
        </w:tabs>
        <w:spacing w:line="480" w:lineRule="exact"/>
        <w:ind w:firstLineChars="200" w:firstLine="480"/>
        <w:rPr>
          <w:rFonts w:ascii="宋体" w:hAnsi="宋体" w:cs="宋体"/>
          <w:sz w:val="24"/>
        </w:rPr>
      </w:pPr>
      <w:bookmarkStart w:id="92" w:name="_Toc134955409"/>
      <w:bookmarkStart w:id="93" w:name="_Toc127930780"/>
      <w:r>
        <w:rPr>
          <w:rFonts w:ascii="宋体" w:hAnsi="宋体" w:cs="宋体" w:hint="eastAsia"/>
          <w:sz w:val="24"/>
        </w:rPr>
        <w:t>法定代表人或单位负责人为同一个人或者存在控股、管理关系的不同单位，不得同时参加同一项目包的投标。如同时参加，则评审时将同时被拒绝。</w:t>
      </w:r>
      <w:bookmarkEnd w:id="88"/>
      <w:bookmarkEnd w:id="89"/>
      <w:bookmarkEnd w:id="90"/>
      <w:bookmarkEnd w:id="91"/>
      <w:bookmarkEnd w:id="92"/>
      <w:bookmarkEnd w:id="93"/>
    </w:p>
    <w:p w14:paraId="468DF82F" w14:textId="77777777" w:rsidR="00923FF9" w:rsidRDefault="002079B1">
      <w:pPr>
        <w:pStyle w:val="3"/>
        <w:numPr>
          <w:ilvl w:val="1"/>
          <w:numId w:val="4"/>
        </w:numPr>
        <w:tabs>
          <w:tab w:val="clear" w:pos="851"/>
        </w:tabs>
        <w:spacing w:beforeLines="100" w:before="240"/>
        <w:ind w:left="1134" w:hanging="709"/>
        <w:rPr>
          <w:rFonts w:hAnsi="宋体" w:cs="宋体"/>
          <w:b/>
          <w:bCs/>
          <w:sz w:val="24"/>
          <w:szCs w:val="24"/>
        </w:rPr>
      </w:pPr>
      <w:r>
        <w:rPr>
          <w:rFonts w:hAnsi="宋体" w:cs="宋体" w:hint="eastAsia"/>
          <w:b/>
          <w:bCs/>
          <w:sz w:val="24"/>
          <w:szCs w:val="24"/>
        </w:rPr>
        <w:t>招标控制价</w:t>
      </w:r>
    </w:p>
    <w:p w14:paraId="4F7703A8" w14:textId="77777777" w:rsidR="00923FF9" w:rsidRDefault="002079B1">
      <w:pPr>
        <w:pStyle w:val="a0"/>
        <w:tabs>
          <w:tab w:val="left" w:pos="540"/>
        </w:tabs>
        <w:spacing w:line="360" w:lineRule="auto"/>
        <w:ind w:firstLineChars="200" w:firstLine="480"/>
        <w:rPr>
          <w:rFonts w:ascii="宋体" w:hAnsi="宋体" w:cs="宋体"/>
          <w:sz w:val="24"/>
          <w:szCs w:val="22"/>
        </w:rPr>
      </w:pPr>
      <w:r>
        <w:rPr>
          <w:rFonts w:ascii="宋体" w:hAnsi="宋体" w:cs="宋体" w:hint="eastAsia"/>
          <w:sz w:val="24"/>
          <w:szCs w:val="22"/>
        </w:rPr>
        <w:t>承销费率最高限价为</w:t>
      </w:r>
      <w:r>
        <w:rPr>
          <w:rFonts w:ascii="宋体" w:hAnsi="宋体" w:cs="宋体" w:hint="eastAsia"/>
          <w:sz w:val="24"/>
          <w:szCs w:val="22"/>
        </w:rPr>
        <w:t>0.12%</w:t>
      </w:r>
      <w:r>
        <w:rPr>
          <w:rFonts w:ascii="宋体" w:hAnsi="宋体" w:cs="宋体" w:hint="eastAsia"/>
          <w:sz w:val="24"/>
          <w:szCs w:val="22"/>
        </w:rPr>
        <w:t>，最低限价</w:t>
      </w:r>
      <w:r>
        <w:rPr>
          <w:rFonts w:ascii="宋体" w:hAnsi="宋体" w:cs="宋体" w:hint="eastAsia"/>
          <w:sz w:val="24"/>
          <w:szCs w:val="22"/>
        </w:rPr>
        <w:t>0.0</w:t>
      </w:r>
      <w:r>
        <w:rPr>
          <w:rFonts w:ascii="宋体" w:hAnsi="宋体" w:cs="宋体" w:hint="eastAsia"/>
          <w:sz w:val="24"/>
          <w:szCs w:val="22"/>
        </w:rPr>
        <w:t>6</w:t>
      </w:r>
      <w:r>
        <w:rPr>
          <w:rFonts w:ascii="宋体" w:hAnsi="宋体" w:cs="宋体" w:hint="eastAsia"/>
          <w:sz w:val="24"/>
          <w:szCs w:val="22"/>
        </w:rPr>
        <w:t>%</w:t>
      </w:r>
      <w:r>
        <w:rPr>
          <w:rFonts w:ascii="宋体" w:hAnsi="宋体" w:cs="宋体" w:hint="eastAsia"/>
          <w:sz w:val="24"/>
          <w:szCs w:val="22"/>
        </w:rPr>
        <w:t>，投标报价超过最高投标限价或低于最低投标限价的投标文件将被拒绝。</w:t>
      </w:r>
    </w:p>
    <w:p w14:paraId="23D4230B" w14:textId="77777777" w:rsidR="00923FF9" w:rsidRDefault="002079B1">
      <w:pPr>
        <w:pStyle w:val="20"/>
        <w:numPr>
          <w:ilvl w:val="0"/>
          <w:numId w:val="4"/>
        </w:numPr>
        <w:ind w:left="567" w:hanging="27"/>
        <w:jc w:val="left"/>
        <w:rPr>
          <w:rFonts w:hAnsi="宋体"/>
          <w:b/>
          <w:sz w:val="24"/>
          <w:szCs w:val="24"/>
        </w:rPr>
      </w:pPr>
      <w:bookmarkStart w:id="94" w:name="_Toc77576675"/>
      <w:bookmarkStart w:id="95" w:name="_Toc77555558"/>
      <w:bookmarkStart w:id="96" w:name="_Toc30716"/>
      <w:bookmarkStart w:id="97" w:name="_Toc175644387"/>
      <w:bookmarkStart w:id="98" w:name="_Toc41723923"/>
      <w:bookmarkStart w:id="99" w:name="_Toc101843116"/>
      <w:bookmarkStart w:id="100" w:name="_Toc46308681"/>
      <w:bookmarkStart w:id="101" w:name="_Toc42394504"/>
      <w:bookmarkStart w:id="102" w:name="_Toc50276145"/>
      <w:bookmarkStart w:id="103" w:name="_Toc42394661"/>
      <w:bookmarkStart w:id="104" w:name="_Toc101775116"/>
      <w:bookmarkStart w:id="105" w:name="_Toc101951249"/>
      <w:bookmarkStart w:id="106" w:name="_Toc535245140"/>
      <w:bookmarkStart w:id="107" w:name="_Toc46308525"/>
      <w:bookmarkStart w:id="108" w:name="_Toc77576676"/>
      <w:bookmarkStart w:id="109" w:name="_Toc101771363"/>
      <w:bookmarkStart w:id="110" w:name="_Toc98578999"/>
      <w:bookmarkStart w:id="111" w:name="_Toc98035086"/>
      <w:bookmarkStart w:id="112" w:name="_Toc98579598"/>
      <w:bookmarkStart w:id="113" w:name="_Toc98579057"/>
      <w:bookmarkStart w:id="114" w:name="_Toc50276193"/>
      <w:bookmarkStart w:id="115" w:name="_Toc41884693"/>
      <w:bookmarkStart w:id="116" w:name="_Toc42313159"/>
      <w:bookmarkStart w:id="117" w:name="_Toc98580281"/>
      <w:bookmarkEnd w:id="94"/>
      <w:bookmarkEnd w:id="95"/>
      <w:r>
        <w:rPr>
          <w:rFonts w:hAnsi="宋体" w:hint="eastAsia"/>
          <w:b/>
          <w:sz w:val="24"/>
          <w:szCs w:val="24"/>
        </w:rPr>
        <w:t>投标文件</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C511CC3" w14:textId="77777777" w:rsidR="00923FF9" w:rsidRDefault="002079B1">
      <w:pPr>
        <w:pStyle w:val="3"/>
        <w:numPr>
          <w:ilvl w:val="1"/>
          <w:numId w:val="4"/>
        </w:numPr>
        <w:tabs>
          <w:tab w:val="clear" w:pos="851"/>
        </w:tabs>
        <w:ind w:left="1134" w:hanging="709"/>
        <w:rPr>
          <w:rFonts w:hAnsi="宋体" w:cs="宋体"/>
          <w:b/>
          <w:sz w:val="24"/>
          <w:szCs w:val="24"/>
        </w:rPr>
      </w:pPr>
      <w:bookmarkStart w:id="118" w:name="_Toc42394506"/>
      <w:bookmarkStart w:id="119" w:name="_Toc41723925"/>
      <w:bookmarkStart w:id="120" w:name="_Toc101843118"/>
      <w:bookmarkStart w:id="121" w:name="_Toc50276147"/>
      <w:bookmarkStart w:id="122" w:name="_Toc134956127"/>
      <w:bookmarkStart w:id="123" w:name="_Toc101771365"/>
      <w:bookmarkStart w:id="124" w:name="_Toc98579600"/>
      <w:bookmarkStart w:id="125" w:name="_Toc101775118"/>
      <w:bookmarkStart w:id="126" w:name="_Toc98579001"/>
      <w:bookmarkStart w:id="127" w:name="_Toc98579059"/>
      <w:bookmarkStart w:id="128" w:name="_Toc42394663"/>
      <w:bookmarkStart w:id="129" w:name="_Toc101951251"/>
      <w:bookmarkStart w:id="130" w:name="_Toc98580283"/>
      <w:bookmarkStart w:id="131" w:name="_Toc41884695"/>
      <w:bookmarkStart w:id="132" w:name="_Toc42313161"/>
      <w:r>
        <w:rPr>
          <w:rFonts w:hAnsi="宋体" w:cs="宋体" w:hint="eastAsia"/>
          <w:b/>
          <w:sz w:val="24"/>
          <w:szCs w:val="24"/>
        </w:rPr>
        <w:t>投标文件的构成</w:t>
      </w:r>
    </w:p>
    <w:p w14:paraId="6EC92E6B" w14:textId="77777777" w:rsidR="00923FF9" w:rsidRDefault="002079B1">
      <w:pPr>
        <w:pStyle w:val="3"/>
        <w:numPr>
          <w:ilvl w:val="2"/>
          <w:numId w:val="4"/>
        </w:numPr>
        <w:tabs>
          <w:tab w:val="clear" w:pos="851"/>
        </w:tabs>
        <w:ind w:left="0" w:firstLine="540"/>
        <w:jc w:val="left"/>
        <w:rPr>
          <w:rFonts w:hAnsi="宋体" w:cs="宋体"/>
          <w:sz w:val="24"/>
          <w:szCs w:val="24"/>
        </w:rPr>
      </w:pPr>
      <w:r>
        <w:rPr>
          <w:rFonts w:hAnsi="宋体" w:cs="宋体" w:hint="eastAsia"/>
          <w:sz w:val="24"/>
          <w:szCs w:val="24"/>
        </w:rPr>
        <w:t>投标文件由商务技术部分和价格部分等构成。投标文件须按照第五章要求装订成册。</w:t>
      </w:r>
    </w:p>
    <w:p w14:paraId="3706A6F3" w14:textId="77777777" w:rsidR="00923FF9" w:rsidRDefault="002079B1">
      <w:pPr>
        <w:pStyle w:val="3"/>
        <w:numPr>
          <w:ilvl w:val="2"/>
          <w:numId w:val="4"/>
        </w:numPr>
        <w:tabs>
          <w:tab w:val="clear" w:pos="851"/>
        </w:tabs>
        <w:ind w:left="0" w:firstLine="540"/>
        <w:jc w:val="left"/>
        <w:rPr>
          <w:rFonts w:hAnsi="宋体" w:cs="宋体"/>
          <w:sz w:val="24"/>
          <w:szCs w:val="24"/>
        </w:rPr>
      </w:pPr>
      <w:r>
        <w:rPr>
          <w:rFonts w:hAnsi="宋体" w:cs="宋体" w:hint="eastAsia"/>
          <w:sz w:val="24"/>
          <w:szCs w:val="24"/>
        </w:rPr>
        <w:t>投标文件应装订牢固不可拆卸（如：胶订），如因装订不牢固导致的任何损失由投标人承担。</w:t>
      </w:r>
    </w:p>
    <w:p w14:paraId="153F774C" w14:textId="77777777" w:rsidR="00923FF9" w:rsidRDefault="002079B1">
      <w:pPr>
        <w:pStyle w:val="3"/>
        <w:numPr>
          <w:ilvl w:val="2"/>
          <w:numId w:val="4"/>
        </w:numPr>
        <w:tabs>
          <w:tab w:val="clear" w:pos="851"/>
        </w:tabs>
        <w:ind w:left="0" w:firstLine="540"/>
        <w:jc w:val="left"/>
        <w:rPr>
          <w:rFonts w:hAnsi="宋体" w:cs="宋体"/>
          <w:sz w:val="24"/>
          <w:szCs w:val="24"/>
        </w:rPr>
      </w:pPr>
      <w:r>
        <w:rPr>
          <w:rFonts w:hAnsi="宋体" w:cs="宋体" w:hint="eastAsia"/>
          <w:sz w:val="24"/>
          <w:szCs w:val="24"/>
        </w:rPr>
        <w:t>投标文件数量：</w:t>
      </w:r>
      <w:r>
        <w:rPr>
          <w:rFonts w:hAnsi="宋体" w:cs="宋体" w:hint="eastAsia"/>
          <w:b/>
          <w:sz w:val="24"/>
          <w:szCs w:val="24"/>
        </w:rPr>
        <w:t>正本</w:t>
      </w:r>
      <w:r>
        <w:rPr>
          <w:rFonts w:hAnsi="宋体" w:cs="宋体" w:hint="eastAsia"/>
          <w:b/>
          <w:sz w:val="24"/>
          <w:szCs w:val="24"/>
        </w:rPr>
        <w:t>1</w:t>
      </w:r>
      <w:r>
        <w:rPr>
          <w:rFonts w:hAnsi="宋体" w:cs="宋体" w:hint="eastAsia"/>
          <w:b/>
          <w:sz w:val="24"/>
          <w:szCs w:val="24"/>
        </w:rPr>
        <w:t>份，副本</w:t>
      </w:r>
      <w:r>
        <w:rPr>
          <w:rFonts w:hAnsi="宋体" w:cs="宋体" w:hint="eastAsia"/>
          <w:b/>
          <w:sz w:val="24"/>
          <w:szCs w:val="24"/>
        </w:rPr>
        <w:t>4</w:t>
      </w:r>
      <w:r>
        <w:rPr>
          <w:rFonts w:hAnsi="宋体" w:cs="宋体" w:hint="eastAsia"/>
          <w:b/>
          <w:sz w:val="24"/>
          <w:szCs w:val="24"/>
        </w:rPr>
        <w:t>份</w:t>
      </w:r>
      <w:r>
        <w:rPr>
          <w:rFonts w:hAnsi="宋体" w:cs="宋体" w:hint="eastAsia"/>
          <w:b/>
          <w:sz w:val="24"/>
          <w:szCs w:val="24"/>
        </w:rPr>
        <w:t>，电子文件</w:t>
      </w:r>
      <w:r>
        <w:rPr>
          <w:rFonts w:hAnsi="宋体" w:cs="宋体" w:hint="eastAsia"/>
          <w:b/>
          <w:sz w:val="24"/>
          <w:szCs w:val="24"/>
        </w:rPr>
        <w:t>1</w:t>
      </w:r>
      <w:r>
        <w:rPr>
          <w:rFonts w:hAnsi="宋体" w:cs="宋体" w:hint="eastAsia"/>
          <w:b/>
          <w:sz w:val="24"/>
          <w:szCs w:val="24"/>
        </w:rPr>
        <w:t>份</w:t>
      </w:r>
      <w:r>
        <w:rPr>
          <w:rFonts w:hAnsi="宋体" w:cs="宋体" w:hint="eastAsia"/>
          <w:sz w:val="24"/>
          <w:szCs w:val="24"/>
        </w:rPr>
        <w:t>。</w:t>
      </w:r>
    </w:p>
    <w:p w14:paraId="3ED048DF" w14:textId="77777777" w:rsidR="00923FF9" w:rsidRDefault="002079B1">
      <w:pPr>
        <w:pStyle w:val="3"/>
        <w:numPr>
          <w:ilvl w:val="2"/>
          <w:numId w:val="4"/>
        </w:numPr>
        <w:tabs>
          <w:tab w:val="clear" w:pos="851"/>
        </w:tabs>
        <w:ind w:left="0" w:firstLine="540"/>
        <w:jc w:val="left"/>
        <w:rPr>
          <w:rFonts w:hAnsi="宋体" w:cs="宋体"/>
          <w:sz w:val="24"/>
          <w:szCs w:val="24"/>
        </w:rPr>
      </w:pPr>
      <w:r>
        <w:rPr>
          <w:rFonts w:hAnsi="宋体" w:cs="宋体" w:hint="eastAsia"/>
          <w:sz w:val="24"/>
          <w:szCs w:val="24"/>
        </w:rPr>
        <w:lastRenderedPageBreak/>
        <w:t>投标人应同时提交与投标文件中商务技术、价格部分的正本内容相同（图片及印刷文件除外）的</w:t>
      </w:r>
      <w:r>
        <w:rPr>
          <w:rFonts w:hAnsi="宋体" w:cs="宋体" w:hint="eastAsia"/>
          <w:b/>
          <w:bCs/>
          <w:sz w:val="24"/>
          <w:szCs w:val="24"/>
        </w:rPr>
        <w:t>电子文件</w:t>
      </w:r>
      <w:r>
        <w:rPr>
          <w:rFonts w:hAnsi="宋体" w:cs="宋体" w:hint="eastAsia"/>
          <w:b/>
          <w:bCs/>
          <w:sz w:val="24"/>
          <w:szCs w:val="24"/>
        </w:rPr>
        <w:t>1</w:t>
      </w:r>
      <w:r>
        <w:rPr>
          <w:rFonts w:hAnsi="宋体" w:cs="宋体" w:hint="eastAsia"/>
          <w:b/>
          <w:bCs/>
          <w:sz w:val="24"/>
          <w:szCs w:val="24"/>
        </w:rPr>
        <w:t>套</w:t>
      </w:r>
      <w:r>
        <w:rPr>
          <w:rFonts w:hAnsi="宋体" w:cs="宋体" w:hint="eastAsia"/>
          <w:sz w:val="24"/>
          <w:szCs w:val="24"/>
        </w:rPr>
        <w:t>（以</w:t>
      </w:r>
      <w:r>
        <w:rPr>
          <w:rFonts w:hAnsi="宋体" w:cs="宋体" w:hint="eastAsia"/>
          <w:sz w:val="24"/>
          <w:szCs w:val="24"/>
        </w:rPr>
        <w:t>U</w:t>
      </w:r>
      <w:r>
        <w:rPr>
          <w:rFonts w:hAnsi="宋体" w:cs="宋体" w:hint="eastAsia"/>
          <w:sz w:val="24"/>
          <w:szCs w:val="24"/>
        </w:rPr>
        <w:t>盘形式</w:t>
      </w:r>
      <w:r>
        <w:rPr>
          <w:rFonts w:hAnsi="宋体" w:cs="宋体" w:hint="eastAsia"/>
          <w:sz w:val="24"/>
          <w:szCs w:val="24"/>
        </w:rPr>
        <w:t>，</w:t>
      </w:r>
      <w:r>
        <w:rPr>
          <w:rFonts w:hAnsi="宋体" w:cs="宋体" w:hint="eastAsia"/>
          <w:sz w:val="24"/>
          <w:szCs w:val="24"/>
        </w:rPr>
        <w:t>word</w:t>
      </w:r>
      <w:r>
        <w:rPr>
          <w:rFonts w:hAnsi="宋体" w:cs="宋体" w:hint="eastAsia"/>
          <w:sz w:val="24"/>
          <w:szCs w:val="24"/>
        </w:rPr>
        <w:t>格式，</w:t>
      </w:r>
      <w:r>
        <w:rPr>
          <w:rFonts w:hAnsi="宋体" w:cs="宋体" w:hint="eastAsia"/>
          <w:sz w:val="24"/>
          <w:szCs w:val="24"/>
        </w:rPr>
        <w:t>不留密码，无病毒，不压缩</w:t>
      </w:r>
      <w:r>
        <w:rPr>
          <w:rFonts w:hAnsi="宋体" w:cs="宋体" w:hint="eastAsia"/>
          <w:sz w:val="24"/>
          <w:szCs w:val="24"/>
        </w:rPr>
        <w:t>）。</w:t>
      </w:r>
    </w:p>
    <w:p w14:paraId="57885792" w14:textId="77777777" w:rsidR="00923FF9" w:rsidRDefault="002079B1">
      <w:pPr>
        <w:pStyle w:val="3"/>
        <w:numPr>
          <w:ilvl w:val="2"/>
          <w:numId w:val="4"/>
        </w:numPr>
        <w:tabs>
          <w:tab w:val="clear" w:pos="851"/>
        </w:tabs>
        <w:ind w:left="0" w:firstLine="540"/>
        <w:jc w:val="left"/>
        <w:rPr>
          <w:rFonts w:hAnsi="宋体" w:cs="宋体"/>
          <w:sz w:val="24"/>
          <w:szCs w:val="24"/>
        </w:rPr>
      </w:pPr>
      <w:r>
        <w:rPr>
          <w:rFonts w:hAnsi="宋体" w:cs="宋体" w:hint="eastAsia"/>
          <w:sz w:val="24"/>
          <w:szCs w:val="24"/>
        </w:rPr>
        <w:t>所有投标文件（除特殊规格的图纸等外）应按</w:t>
      </w:r>
      <w:r>
        <w:rPr>
          <w:rFonts w:hAnsi="宋体" w:cs="宋体" w:hint="eastAsia"/>
          <w:sz w:val="24"/>
          <w:szCs w:val="24"/>
        </w:rPr>
        <w:t>A4</w:t>
      </w:r>
      <w:r>
        <w:rPr>
          <w:rFonts w:hAnsi="宋体" w:cs="宋体" w:hint="eastAsia"/>
          <w:sz w:val="24"/>
          <w:szCs w:val="24"/>
        </w:rPr>
        <w:t>规格制作。</w:t>
      </w:r>
    </w:p>
    <w:p w14:paraId="24945D99" w14:textId="77777777" w:rsidR="00923FF9" w:rsidRDefault="002079B1">
      <w:pPr>
        <w:pStyle w:val="3"/>
        <w:numPr>
          <w:ilvl w:val="1"/>
          <w:numId w:val="4"/>
        </w:numPr>
        <w:tabs>
          <w:tab w:val="clear" w:pos="851"/>
        </w:tabs>
        <w:spacing w:beforeLines="100" w:before="240"/>
        <w:ind w:left="1134" w:hanging="709"/>
        <w:rPr>
          <w:rFonts w:hAnsi="宋体" w:cs="宋体"/>
          <w:b/>
          <w:sz w:val="24"/>
          <w:szCs w:val="24"/>
        </w:rPr>
      </w:pPr>
      <w:r>
        <w:rPr>
          <w:rFonts w:hAnsi="宋体" w:cs="宋体" w:hint="eastAsia"/>
          <w:b/>
          <w:sz w:val="24"/>
          <w:szCs w:val="24"/>
        </w:rPr>
        <w:t>投标文件的编写</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6AD77D16" w14:textId="77777777" w:rsidR="00923FF9" w:rsidRDefault="002079B1">
      <w:pPr>
        <w:pStyle w:val="3"/>
        <w:numPr>
          <w:ilvl w:val="2"/>
          <w:numId w:val="4"/>
        </w:numPr>
        <w:tabs>
          <w:tab w:val="clear" w:pos="851"/>
          <w:tab w:val="left" w:pos="900"/>
        </w:tabs>
        <w:ind w:left="0" w:firstLine="540"/>
        <w:rPr>
          <w:rFonts w:hAnsi="宋体" w:cs="宋体"/>
          <w:sz w:val="24"/>
          <w:szCs w:val="24"/>
        </w:rPr>
      </w:pPr>
      <w:r>
        <w:rPr>
          <w:rFonts w:hAnsi="宋体" w:cs="宋体" w:hint="eastAsia"/>
          <w:sz w:val="24"/>
          <w:szCs w:val="24"/>
        </w:rPr>
        <w:t>投标人应按招标文件的规定及附件要求的内容和格式完整地填写和提供资料。</w:t>
      </w:r>
      <w:r>
        <w:rPr>
          <w:rStyle w:val="p141"/>
          <w:rFonts w:hAnsi="宋体" w:cs="宋体" w:hint="eastAsia"/>
          <w:sz w:val="24"/>
          <w:szCs w:val="24"/>
        </w:rPr>
        <w:t>投标人必须对投标文件所提供的全部资料的真实性承担法律责任，并无条件接受招标人对其中任何资料进行核实（如核对原件等）的要求</w:t>
      </w:r>
      <w:r>
        <w:rPr>
          <w:rFonts w:hAnsi="宋体" w:cs="宋体" w:hint="eastAsia"/>
          <w:sz w:val="24"/>
          <w:szCs w:val="24"/>
        </w:rPr>
        <w:t>。</w:t>
      </w:r>
    </w:p>
    <w:p w14:paraId="67E6B245" w14:textId="77777777" w:rsidR="00923FF9" w:rsidRDefault="002079B1">
      <w:pPr>
        <w:pStyle w:val="3"/>
        <w:numPr>
          <w:ilvl w:val="2"/>
          <w:numId w:val="4"/>
        </w:numPr>
        <w:tabs>
          <w:tab w:val="clear" w:pos="851"/>
          <w:tab w:val="left" w:pos="900"/>
        </w:tabs>
        <w:ind w:left="0" w:firstLine="540"/>
        <w:rPr>
          <w:rFonts w:hAnsi="宋体" w:cs="宋体"/>
          <w:sz w:val="24"/>
          <w:szCs w:val="24"/>
        </w:rPr>
      </w:pPr>
      <w:r>
        <w:rPr>
          <w:rFonts w:hAnsi="宋体" w:cs="宋体" w:hint="eastAsia"/>
          <w:sz w:val="24"/>
          <w:szCs w:val="24"/>
        </w:rPr>
        <w:t>招标文件中，凡标有“★”的地方均为须实质响应条款，投标人若有一项带“★”的条款未响应或不满足，将按无效投标处理。</w:t>
      </w:r>
    </w:p>
    <w:p w14:paraId="1851F5E2" w14:textId="77777777" w:rsidR="00923FF9" w:rsidRDefault="002079B1">
      <w:pPr>
        <w:pStyle w:val="3"/>
        <w:numPr>
          <w:ilvl w:val="2"/>
          <w:numId w:val="4"/>
        </w:numPr>
        <w:tabs>
          <w:tab w:val="clear" w:pos="851"/>
          <w:tab w:val="left" w:pos="900"/>
        </w:tabs>
        <w:ind w:left="0" w:firstLine="540"/>
        <w:rPr>
          <w:rFonts w:hAnsi="宋体" w:cs="宋体"/>
          <w:sz w:val="24"/>
          <w:szCs w:val="24"/>
        </w:rPr>
      </w:pPr>
      <w:r>
        <w:rPr>
          <w:rFonts w:hAnsi="宋体" w:cs="宋体" w:hint="eastAsia"/>
          <w:sz w:val="24"/>
          <w:szCs w:val="24"/>
        </w:rPr>
        <w:t>投标文件以及投标人与招标人就有关投标的往来函电均应使用中文。投标人提交的支持性文件和印制的文件可以用另一种语言，但相应内容应翻译成中文，在解释投标文件时以中文文本为准。</w:t>
      </w:r>
    </w:p>
    <w:p w14:paraId="1B529966"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投标</w:t>
      </w:r>
      <w:proofErr w:type="gramStart"/>
      <w:r>
        <w:rPr>
          <w:rFonts w:hAnsi="宋体" w:cs="宋体" w:hint="eastAsia"/>
          <w:sz w:val="24"/>
          <w:szCs w:val="24"/>
        </w:rPr>
        <w:t>文件须编页码</w:t>
      </w:r>
      <w:proofErr w:type="gramEnd"/>
      <w:r>
        <w:rPr>
          <w:rFonts w:hAnsi="宋体" w:cs="宋体" w:hint="eastAsia"/>
          <w:sz w:val="24"/>
          <w:szCs w:val="24"/>
        </w:rPr>
        <w:t>。</w:t>
      </w:r>
    </w:p>
    <w:p w14:paraId="4AD39DAB" w14:textId="77777777" w:rsidR="00923FF9" w:rsidRDefault="002079B1">
      <w:pPr>
        <w:pStyle w:val="3"/>
        <w:numPr>
          <w:ilvl w:val="1"/>
          <w:numId w:val="4"/>
        </w:numPr>
        <w:tabs>
          <w:tab w:val="clear" w:pos="851"/>
        </w:tabs>
        <w:spacing w:beforeLines="100" w:before="240"/>
        <w:ind w:left="1134" w:hanging="709"/>
        <w:rPr>
          <w:rFonts w:hAnsi="宋体" w:cs="宋体"/>
          <w:b/>
          <w:sz w:val="24"/>
          <w:szCs w:val="24"/>
        </w:rPr>
      </w:pPr>
      <w:r>
        <w:rPr>
          <w:rFonts w:hAnsi="宋体" w:cs="宋体" w:hint="eastAsia"/>
          <w:b/>
          <w:sz w:val="24"/>
          <w:szCs w:val="24"/>
        </w:rPr>
        <w:t>投标文件的签署形式</w:t>
      </w:r>
    </w:p>
    <w:p w14:paraId="33548B21"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投标文件正本必须打印，并按要求签字、盖章，副本可以是</w:t>
      </w:r>
      <w:r>
        <w:rPr>
          <w:rFonts w:hAnsi="宋体" w:cs="宋体" w:hint="eastAsia"/>
          <w:bCs/>
          <w:sz w:val="24"/>
        </w:rPr>
        <w:t>投标文件正本</w:t>
      </w:r>
      <w:r>
        <w:rPr>
          <w:rFonts w:hAnsi="宋体" w:cs="宋体" w:hint="eastAsia"/>
          <w:bCs/>
          <w:sz w:val="24"/>
        </w:rPr>
        <w:t>复印</w:t>
      </w:r>
      <w:r>
        <w:rPr>
          <w:rFonts w:hAnsi="宋体" w:cs="宋体" w:hint="eastAsia"/>
          <w:bCs/>
          <w:sz w:val="24"/>
        </w:rPr>
        <w:t>,</w:t>
      </w:r>
      <w:r>
        <w:rPr>
          <w:rFonts w:hAnsi="宋体" w:cs="宋体" w:hint="eastAsia"/>
          <w:sz w:val="24"/>
          <w:szCs w:val="24"/>
        </w:rPr>
        <w:t>正本与副本不符，以正本为准。</w:t>
      </w:r>
    </w:p>
    <w:p w14:paraId="4D6A3AF1"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投标文件一般不得涂改和增删，如有涂改和增删之处，必须加盖公章或由</w:t>
      </w:r>
      <w:r>
        <w:rPr>
          <w:rFonts w:hAnsi="宋体" w:cs="宋体" w:hint="eastAsia"/>
          <w:sz w:val="24"/>
        </w:rPr>
        <w:t>负责人或授权代表</w:t>
      </w:r>
      <w:r>
        <w:rPr>
          <w:rFonts w:hAnsi="宋体" w:cs="宋体" w:hint="eastAsia"/>
          <w:sz w:val="24"/>
          <w:szCs w:val="24"/>
        </w:rPr>
        <w:t>签字。</w:t>
      </w:r>
    </w:p>
    <w:p w14:paraId="7F64141A" w14:textId="77777777" w:rsidR="00923FF9" w:rsidRDefault="002079B1">
      <w:pPr>
        <w:pStyle w:val="3"/>
        <w:numPr>
          <w:ilvl w:val="1"/>
          <w:numId w:val="4"/>
        </w:numPr>
        <w:tabs>
          <w:tab w:val="clear" w:pos="851"/>
        </w:tabs>
        <w:spacing w:beforeLines="100" w:before="240"/>
        <w:ind w:left="1134" w:hanging="709"/>
        <w:rPr>
          <w:rFonts w:hAnsi="宋体" w:cs="宋体"/>
          <w:b/>
          <w:sz w:val="24"/>
          <w:szCs w:val="24"/>
        </w:rPr>
      </w:pPr>
      <w:bookmarkStart w:id="133" w:name="_Toc101951252"/>
      <w:bookmarkStart w:id="134" w:name="_Toc101843119"/>
      <w:bookmarkStart w:id="135" w:name="_Toc134956128"/>
      <w:bookmarkStart w:id="136" w:name="_Toc101775119"/>
      <w:bookmarkStart w:id="137" w:name="_Toc101771366"/>
      <w:r>
        <w:rPr>
          <w:rFonts w:hAnsi="宋体" w:cs="宋体" w:hint="eastAsia"/>
          <w:b/>
          <w:sz w:val="24"/>
          <w:szCs w:val="24"/>
        </w:rPr>
        <w:t>投标文件的装订、标记和密封</w:t>
      </w:r>
      <w:bookmarkEnd w:id="133"/>
      <w:bookmarkEnd w:id="134"/>
      <w:bookmarkEnd w:id="135"/>
      <w:bookmarkEnd w:id="136"/>
      <w:bookmarkEnd w:id="137"/>
    </w:p>
    <w:p w14:paraId="3D642082" w14:textId="77777777" w:rsidR="00923FF9" w:rsidRDefault="002079B1">
      <w:pPr>
        <w:pStyle w:val="3"/>
        <w:numPr>
          <w:ilvl w:val="2"/>
          <w:numId w:val="4"/>
        </w:numPr>
        <w:tabs>
          <w:tab w:val="clear" w:pos="851"/>
        </w:tabs>
        <w:ind w:left="0" w:firstLine="540"/>
        <w:rPr>
          <w:rFonts w:hAnsi="宋体" w:cs="宋体"/>
          <w:b/>
          <w:sz w:val="24"/>
          <w:szCs w:val="24"/>
        </w:rPr>
      </w:pPr>
      <w:r>
        <w:rPr>
          <w:rFonts w:hAnsi="宋体" w:cs="宋体" w:hint="eastAsia"/>
          <w:sz w:val="24"/>
          <w:szCs w:val="24"/>
        </w:rPr>
        <w:t>投标人编制的投标文件应按招标文件的要求装订成册，正本、副本分别封装完好，在封口处必须加盖公章或由负责人或授权代表签字。</w:t>
      </w:r>
    </w:p>
    <w:p w14:paraId="453FE6D4" w14:textId="77777777" w:rsidR="00923FF9" w:rsidRDefault="002079B1">
      <w:pPr>
        <w:pStyle w:val="3"/>
        <w:numPr>
          <w:ilvl w:val="2"/>
          <w:numId w:val="4"/>
        </w:numPr>
        <w:tabs>
          <w:tab w:val="clear" w:pos="851"/>
        </w:tabs>
        <w:ind w:left="0" w:firstLine="540"/>
        <w:rPr>
          <w:rFonts w:hAnsi="宋体" w:cs="宋体"/>
          <w:sz w:val="24"/>
          <w:szCs w:val="24"/>
        </w:rPr>
      </w:pPr>
      <w:bookmarkStart w:id="138" w:name="_Toc134955418"/>
      <w:r>
        <w:rPr>
          <w:rFonts w:hAnsi="宋体" w:cs="宋体" w:hint="eastAsia"/>
          <w:sz w:val="24"/>
          <w:szCs w:val="24"/>
        </w:rPr>
        <w:t>正本单独封装，副本全部一起封装。封套表面标明</w:t>
      </w:r>
      <w:r>
        <w:rPr>
          <w:rFonts w:hAnsi="宋体" w:cs="宋体" w:hint="eastAsia"/>
          <w:sz w:val="24"/>
          <w:szCs w:val="24"/>
        </w:rPr>
        <w:t xml:space="preserve"> </w:t>
      </w:r>
      <w:r>
        <w:rPr>
          <w:rFonts w:hAnsi="宋体" w:cs="宋体" w:hint="eastAsia"/>
          <w:sz w:val="24"/>
          <w:szCs w:val="24"/>
        </w:rPr>
        <w:t>“正本”或“副本”字样，在每一</w:t>
      </w:r>
      <w:r>
        <w:rPr>
          <w:rFonts w:hAnsi="宋体" w:cs="宋体" w:hint="eastAsia"/>
          <w:sz w:val="24"/>
          <w:szCs w:val="24"/>
          <w:lang w:val="en-GB"/>
        </w:rPr>
        <w:t>封套上</w:t>
      </w:r>
      <w:r>
        <w:rPr>
          <w:rFonts w:hAnsi="宋体" w:cs="宋体" w:hint="eastAsia"/>
          <w:sz w:val="24"/>
          <w:szCs w:val="24"/>
        </w:rPr>
        <w:t>按以下顺序标明如下字样：</w:t>
      </w:r>
      <w:bookmarkEnd w:id="138"/>
    </w:p>
    <w:tbl>
      <w:tblPr>
        <w:tblpPr w:leftFromText="180" w:rightFromText="180" w:vertAnchor="text" w:horzAnchor="margin" w:tblpXSpec="center" w:tblpY="141"/>
        <w:tblW w:w="8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8"/>
      </w:tblGrid>
      <w:tr w:rsidR="00923FF9" w14:paraId="224CFEBC" w14:textId="77777777">
        <w:trPr>
          <w:trHeight w:val="2805"/>
        </w:trPr>
        <w:tc>
          <w:tcPr>
            <w:tcW w:w="8518" w:type="dxa"/>
          </w:tcPr>
          <w:p w14:paraId="3F87376B" w14:textId="77777777" w:rsidR="00923FF9" w:rsidRDefault="002079B1">
            <w:pPr>
              <w:spacing w:line="360" w:lineRule="auto"/>
              <w:rPr>
                <w:rFonts w:ascii="宋体" w:hAnsi="宋体" w:cs="宋体"/>
                <w:szCs w:val="21"/>
              </w:rPr>
            </w:pPr>
            <w:r>
              <w:rPr>
                <w:rFonts w:ascii="宋体" w:hAnsi="宋体" w:cs="宋体" w:hint="eastAsia"/>
                <w:szCs w:val="21"/>
              </w:rPr>
              <w:lastRenderedPageBreak/>
              <w:t>（正本</w:t>
            </w:r>
            <w:r>
              <w:rPr>
                <w:rFonts w:ascii="宋体" w:hAnsi="宋体" w:cs="宋体" w:hint="eastAsia"/>
                <w:szCs w:val="21"/>
              </w:rPr>
              <w:t>/</w:t>
            </w:r>
            <w:r>
              <w:rPr>
                <w:rFonts w:ascii="宋体" w:hAnsi="宋体" w:cs="宋体" w:hint="eastAsia"/>
                <w:szCs w:val="21"/>
              </w:rPr>
              <w:t>副本</w:t>
            </w:r>
            <w:r>
              <w:rPr>
                <w:rFonts w:ascii="宋体" w:hAnsi="宋体" w:cs="宋体" w:hint="eastAsia"/>
                <w:szCs w:val="21"/>
              </w:rPr>
              <w:t>/</w:t>
            </w:r>
            <w:r>
              <w:rPr>
                <w:rFonts w:ascii="宋体" w:hAnsi="宋体" w:cs="宋体" w:hint="eastAsia"/>
                <w:szCs w:val="21"/>
              </w:rPr>
              <w:t>唱标信封）</w:t>
            </w:r>
          </w:p>
          <w:p w14:paraId="4165ECFF" w14:textId="77777777" w:rsidR="00923FF9" w:rsidRDefault="002079B1">
            <w:pPr>
              <w:spacing w:line="360" w:lineRule="auto"/>
              <w:rPr>
                <w:rFonts w:ascii="宋体" w:hAnsi="宋体" w:cs="宋体"/>
                <w:szCs w:val="21"/>
              </w:rPr>
            </w:pPr>
            <w:r>
              <w:rPr>
                <w:rFonts w:ascii="宋体" w:hAnsi="宋体" w:cs="宋体" w:hint="eastAsia"/>
                <w:szCs w:val="21"/>
              </w:rPr>
              <w:t>“于</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r>
              <w:rPr>
                <w:rFonts w:ascii="宋体" w:hAnsi="宋体" w:cs="宋体" w:hint="eastAsia"/>
                <w:szCs w:val="21"/>
              </w:rPr>
              <w:t xml:space="preserve">     </w:t>
            </w:r>
            <w:r>
              <w:rPr>
                <w:rFonts w:ascii="宋体" w:hAnsi="宋体" w:cs="宋体" w:hint="eastAsia"/>
                <w:szCs w:val="21"/>
              </w:rPr>
              <w:t>时</w:t>
            </w:r>
            <w:r>
              <w:rPr>
                <w:rFonts w:ascii="宋体" w:hAnsi="宋体" w:cs="宋体" w:hint="eastAsia"/>
                <w:szCs w:val="21"/>
              </w:rPr>
              <w:t xml:space="preserve">    </w:t>
            </w:r>
            <w:r>
              <w:rPr>
                <w:rFonts w:ascii="宋体" w:hAnsi="宋体" w:cs="宋体" w:hint="eastAsia"/>
                <w:szCs w:val="21"/>
              </w:rPr>
              <w:t>分之前”不准启封（即投标截止时间）</w:t>
            </w:r>
          </w:p>
          <w:p w14:paraId="7E41C667" w14:textId="77777777" w:rsidR="00923FF9" w:rsidRDefault="002079B1">
            <w:pPr>
              <w:spacing w:line="360" w:lineRule="auto"/>
              <w:rPr>
                <w:rFonts w:ascii="宋体" w:hAnsi="宋体" w:cs="宋体"/>
                <w:szCs w:val="21"/>
              </w:rPr>
            </w:pPr>
            <w:r>
              <w:rPr>
                <w:rFonts w:ascii="宋体" w:hAnsi="宋体" w:cs="宋体" w:hint="eastAsia"/>
                <w:szCs w:val="21"/>
              </w:rPr>
              <w:t>项目名称：</w:t>
            </w:r>
          </w:p>
          <w:p w14:paraId="3C656078" w14:textId="77777777" w:rsidR="00923FF9" w:rsidRDefault="002079B1">
            <w:pPr>
              <w:spacing w:line="360" w:lineRule="auto"/>
              <w:rPr>
                <w:rFonts w:ascii="宋体" w:hAnsi="宋体" w:cs="宋体"/>
                <w:szCs w:val="21"/>
              </w:rPr>
            </w:pPr>
            <w:r>
              <w:rPr>
                <w:rFonts w:ascii="宋体" w:hAnsi="宋体" w:cs="宋体" w:hint="eastAsia"/>
                <w:szCs w:val="21"/>
              </w:rPr>
              <w:t>收件人名称：广州市国际工程咨询有限公司</w:t>
            </w:r>
            <w:r>
              <w:rPr>
                <w:rFonts w:ascii="宋体" w:hAnsi="宋体" w:cs="宋体" w:hint="eastAsia"/>
                <w:szCs w:val="21"/>
              </w:rPr>
              <w:t xml:space="preserve">    </w:t>
            </w:r>
          </w:p>
          <w:p w14:paraId="1832A999" w14:textId="77777777" w:rsidR="00923FF9" w:rsidRDefault="002079B1">
            <w:pPr>
              <w:spacing w:line="360" w:lineRule="auto"/>
              <w:rPr>
                <w:rFonts w:ascii="宋体" w:hAnsi="宋体" w:cs="宋体"/>
                <w:szCs w:val="21"/>
              </w:rPr>
            </w:pPr>
            <w:r>
              <w:rPr>
                <w:rFonts w:ascii="宋体" w:hAnsi="宋体" w:cs="宋体" w:hint="eastAsia"/>
                <w:szCs w:val="21"/>
              </w:rPr>
              <w:t>投标人名称：</w:t>
            </w:r>
          </w:p>
          <w:p w14:paraId="6AA1096D" w14:textId="77777777" w:rsidR="00923FF9" w:rsidRDefault="002079B1">
            <w:pPr>
              <w:spacing w:line="360" w:lineRule="auto"/>
              <w:rPr>
                <w:rFonts w:ascii="宋体" w:hAnsi="宋体" w:cs="宋体"/>
                <w:szCs w:val="21"/>
              </w:rPr>
            </w:pPr>
            <w:r>
              <w:rPr>
                <w:rFonts w:ascii="宋体" w:hAnsi="宋体" w:cs="宋体" w:hint="eastAsia"/>
                <w:szCs w:val="21"/>
              </w:rPr>
              <w:t>投标人地址：</w:t>
            </w:r>
            <w:r>
              <w:rPr>
                <w:rFonts w:ascii="宋体" w:hAnsi="宋体" w:cs="宋体" w:hint="eastAsia"/>
                <w:szCs w:val="21"/>
              </w:rPr>
              <w:t xml:space="preserve">                               </w:t>
            </w:r>
            <w:r>
              <w:rPr>
                <w:rFonts w:ascii="宋体" w:hAnsi="宋体" w:cs="宋体" w:hint="eastAsia"/>
                <w:szCs w:val="21"/>
              </w:rPr>
              <w:t>邮政编码：</w:t>
            </w:r>
          </w:p>
          <w:p w14:paraId="3EF3994D" w14:textId="77777777" w:rsidR="00923FF9" w:rsidRDefault="002079B1">
            <w:pPr>
              <w:spacing w:line="360" w:lineRule="auto"/>
              <w:rPr>
                <w:rFonts w:ascii="宋体" w:hAnsi="宋体" w:cs="宋体"/>
                <w:szCs w:val="21"/>
              </w:rPr>
            </w:pPr>
            <w:r>
              <w:rPr>
                <w:rFonts w:ascii="宋体" w:hAnsi="宋体" w:cs="宋体" w:hint="eastAsia"/>
                <w:szCs w:val="21"/>
              </w:rPr>
              <w:t>联</w:t>
            </w:r>
            <w:r>
              <w:rPr>
                <w:rFonts w:ascii="宋体" w:hAnsi="宋体" w:cs="宋体" w:hint="eastAsia"/>
                <w:szCs w:val="21"/>
              </w:rPr>
              <w:t xml:space="preserve"> </w:t>
            </w:r>
            <w:r>
              <w:rPr>
                <w:rFonts w:ascii="宋体" w:hAnsi="宋体" w:cs="宋体" w:hint="eastAsia"/>
                <w:szCs w:val="21"/>
              </w:rPr>
              <w:t>系</w:t>
            </w:r>
            <w:r>
              <w:rPr>
                <w:rFonts w:ascii="宋体" w:hAnsi="宋体" w:cs="宋体" w:hint="eastAsia"/>
                <w:szCs w:val="21"/>
              </w:rPr>
              <w:t xml:space="preserve"> </w:t>
            </w:r>
            <w:r>
              <w:rPr>
                <w:rFonts w:ascii="宋体" w:hAnsi="宋体" w:cs="宋体" w:hint="eastAsia"/>
                <w:szCs w:val="21"/>
              </w:rPr>
              <w:t>人：</w:t>
            </w:r>
            <w:r>
              <w:rPr>
                <w:rFonts w:ascii="宋体" w:hAnsi="宋体" w:cs="宋体" w:hint="eastAsia"/>
                <w:szCs w:val="21"/>
              </w:rPr>
              <w:t xml:space="preserve">                                 </w:t>
            </w:r>
            <w:r>
              <w:rPr>
                <w:rFonts w:ascii="宋体" w:hAnsi="宋体" w:cs="宋体" w:hint="eastAsia"/>
                <w:szCs w:val="21"/>
              </w:rPr>
              <w:t>联系电话：</w:t>
            </w:r>
          </w:p>
        </w:tc>
      </w:tr>
    </w:tbl>
    <w:p w14:paraId="7ED52B04" w14:textId="77777777" w:rsidR="00923FF9" w:rsidRDefault="002079B1">
      <w:pPr>
        <w:pStyle w:val="3"/>
        <w:numPr>
          <w:ilvl w:val="2"/>
          <w:numId w:val="4"/>
        </w:numPr>
        <w:tabs>
          <w:tab w:val="clear" w:pos="851"/>
        </w:tabs>
        <w:ind w:left="0" w:firstLine="540"/>
        <w:rPr>
          <w:rFonts w:hAnsi="宋体" w:cs="宋体"/>
          <w:sz w:val="24"/>
          <w:szCs w:val="24"/>
        </w:rPr>
      </w:pPr>
      <w:bookmarkStart w:id="139" w:name="_Toc101843121"/>
      <w:bookmarkStart w:id="140" w:name="_Toc101775121"/>
      <w:bookmarkStart w:id="141" w:name="_Toc134956130"/>
      <w:bookmarkStart w:id="142" w:name="_Toc101951254"/>
      <w:bookmarkStart w:id="143" w:name="_Toc101771368"/>
      <w:r>
        <w:rPr>
          <w:rFonts w:hAnsi="宋体" w:cs="宋体" w:hint="eastAsia"/>
          <w:sz w:val="24"/>
          <w:szCs w:val="24"/>
        </w:rPr>
        <w:t>投标报价表复印件放入唱标信封内，在信封上应标</w:t>
      </w:r>
      <w:proofErr w:type="gramStart"/>
      <w:r>
        <w:rPr>
          <w:rFonts w:hAnsi="宋体" w:cs="宋体" w:hint="eastAsia"/>
          <w:sz w:val="24"/>
          <w:szCs w:val="24"/>
        </w:rPr>
        <w:t>明项目</w:t>
      </w:r>
      <w:proofErr w:type="gramEnd"/>
      <w:r>
        <w:rPr>
          <w:rFonts w:hAnsi="宋体" w:cs="宋体" w:hint="eastAsia"/>
          <w:sz w:val="24"/>
          <w:szCs w:val="24"/>
        </w:rPr>
        <w:t>名称、投标人名称以及“唱标信封”字样。</w:t>
      </w:r>
    </w:p>
    <w:p w14:paraId="52E0258C"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招标人对不可抗力事件造成的投标文件的损坏、丢失不承担任何责任。</w:t>
      </w:r>
    </w:p>
    <w:p w14:paraId="7C0D57AE" w14:textId="77777777" w:rsidR="00923FF9" w:rsidRDefault="002079B1">
      <w:pPr>
        <w:pStyle w:val="3"/>
        <w:numPr>
          <w:ilvl w:val="1"/>
          <w:numId w:val="4"/>
        </w:numPr>
        <w:tabs>
          <w:tab w:val="clear" w:pos="851"/>
        </w:tabs>
        <w:spacing w:beforeLines="100" w:before="240" w:line="460" w:lineRule="exact"/>
        <w:ind w:left="1134" w:hanging="709"/>
        <w:rPr>
          <w:rFonts w:hAnsi="宋体" w:cs="宋体"/>
          <w:b/>
          <w:sz w:val="24"/>
          <w:szCs w:val="24"/>
        </w:rPr>
      </w:pPr>
      <w:r>
        <w:rPr>
          <w:rFonts w:hAnsi="宋体" w:cs="宋体" w:hint="eastAsia"/>
          <w:b/>
          <w:sz w:val="24"/>
          <w:szCs w:val="24"/>
        </w:rPr>
        <w:t>投标文件的递交</w:t>
      </w:r>
    </w:p>
    <w:p w14:paraId="26E996AA" w14:textId="77777777" w:rsidR="00923FF9" w:rsidRDefault="002079B1">
      <w:pPr>
        <w:pStyle w:val="3"/>
        <w:numPr>
          <w:ilvl w:val="2"/>
          <w:numId w:val="4"/>
        </w:numPr>
        <w:tabs>
          <w:tab w:val="clear" w:pos="851"/>
        </w:tabs>
        <w:spacing w:line="460" w:lineRule="exact"/>
        <w:ind w:left="0" w:firstLine="540"/>
        <w:rPr>
          <w:rFonts w:hAnsi="宋体" w:cs="宋体"/>
          <w:sz w:val="24"/>
          <w:szCs w:val="24"/>
        </w:rPr>
      </w:pPr>
      <w:r>
        <w:rPr>
          <w:rFonts w:hAnsi="宋体" w:cs="宋体" w:hint="eastAsia"/>
          <w:sz w:val="24"/>
          <w:szCs w:val="24"/>
        </w:rPr>
        <w:t>所有投标文件应在投标截止时间前送达招标人开标地点。投标人代表应凭法定代表人证明书原件、法定代表人授权委托书原件（非法定代表人参加时提供）、本人身份证原件递交投标文件。</w:t>
      </w:r>
    </w:p>
    <w:p w14:paraId="6A45B353" w14:textId="77777777" w:rsidR="00923FF9" w:rsidRDefault="002079B1">
      <w:pPr>
        <w:pStyle w:val="3"/>
        <w:numPr>
          <w:ilvl w:val="2"/>
          <w:numId w:val="4"/>
        </w:numPr>
        <w:tabs>
          <w:tab w:val="clear" w:pos="851"/>
        </w:tabs>
        <w:spacing w:line="460" w:lineRule="exact"/>
        <w:ind w:left="0" w:firstLine="540"/>
        <w:rPr>
          <w:rFonts w:hAnsi="宋体" w:cs="宋体"/>
          <w:sz w:val="24"/>
          <w:szCs w:val="24"/>
        </w:rPr>
      </w:pPr>
      <w:r>
        <w:rPr>
          <w:rFonts w:hAnsi="宋体" w:cs="宋体" w:hint="eastAsia"/>
          <w:sz w:val="24"/>
          <w:szCs w:val="24"/>
        </w:rPr>
        <w:t>招标人将拒绝以下情况的投标文件：</w:t>
      </w:r>
    </w:p>
    <w:p w14:paraId="0EFD6081" w14:textId="77777777" w:rsidR="00923FF9" w:rsidRDefault="002079B1">
      <w:pPr>
        <w:pStyle w:val="a0"/>
        <w:tabs>
          <w:tab w:val="left" w:pos="640"/>
        </w:tabs>
        <w:spacing w:line="460" w:lineRule="exact"/>
        <w:ind w:firstLineChars="266" w:firstLine="638"/>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未封装完好的；</w:t>
      </w:r>
    </w:p>
    <w:p w14:paraId="296BF72D" w14:textId="77777777" w:rsidR="00923FF9" w:rsidRDefault="002079B1">
      <w:pPr>
        <w:pStyle w:val="a0"/>
        <w:tabs>
          <w:tab w:val="left" w:pos="640"/>
        </w:tabs>
        <w:spacing w:line="460" w:lineRule="exact"/>
        <w:ind w:firstLineChars="266" w:firstLine="638"/>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投标截止时间以后送达的。</w:t>
      </w:r>
    </w:p>
    <w:p w14:paraId="2DF649AC" w14:textId="77777777" w:rsidR="00923FF9" w:rsidRDefault="002079B1">
      <w:pPr>
        <w:pStyle w:val="3"/>
        <w:numPr>
          <w:ilvl w:val="2"/>
          <w:numId w:val="4"/>
        </w:numPr>
        <w:tabs>
          <w:tab w:val="clear" w:pos="851"/>
        </w:tabs>
        <w:spacing w:line="460" w:lineRule="exact"/>
        <w:ind w:left="0" w:firstLine="540"/>
        <w:rPr>
          <w:rFonts w:hAnsi="宋体" w:cs="宋体"/>
          <w:sz w:val="24"/>
          <w:szCs w:val="24"/>
        </w:rPr>
      </w:pPr>
      <w:r>
        <w:rPr>
          <w:rFonts w:hAnsi="宋体" w:cs="宋体" w:hint="eastAsia"/>
          <w:sz w:val="24"/>
          <w:szCs w:val="24"/>
        </w:rPr>
        <w:t>招标人不接受电报、电话、传真方式投标。</w:t>
      </w:r>
    </w:p>
    <w:p w14:paraId="5C751A88" w14:textId="77777777" w:rsidR="00923FF9" w:rsidRDefault="002079B1">
      <w:pPr>
        <w:pStyle w:val="3"/>
        <w:numPr>
          <w:ilvl w:val="2"/>
          <w:numId w:val="4"/>
        </w:numPr>
        <w:tabs>
          <w:tab w:val="clear" w:pos="851"/>
        </w:tabs>
        <w:spacing w:line="460" w:lineRule="exact"/>
        <w:ind w:left="0" w:firstLine="540"/>
        <w:rPr>
          <w:rFonts w:hAnsi="宋体" w:cs="宋体"/>
          <w:sz w:val="24"/>
          <w:szCs w:val="24"/>
        </w:rPr>
      </w:pPr>
      <w:r>
        <w:rPr>
          <w:rFonts w:hAnsi="宋体" w:cs="宋体" w:hint="eastAsia"/>
          <w:sz w:val="24"/>
          <w:szCs w:val="24"/>
        </w:rPr>
        <w:t>招标人对因不可抗力事件造成的投标文件的损坏、丢失不承担责任。</w:t>
      </w:r>
    </w:p>
    <w:p w14:paraId="1387C573" w14:textId="77777777" w:rsidR="00923FF9" w:rsidRDefault="002079B1">
      <w:pPr>
        <w:pStyle w:val="3"/>
        <w:numPr>
          <w:ilvl w:val="1"/>
          <w:numId w:val="4"/>
        </w:numPr>
        <w:tabs>
          <w:tab w:val="clear" w:pos="851"/>
        </w:tabs>
        <w:spacing w:beforeLines="100" w:before="240"/>
        <w:ind w:left="1134" w:hanging="709"/>
        <w:rPr>
          <w:rFonts w:hAnsi="宋体" w:cs="宋体"/>
          <w:b/>
          <w:sz w:val="24"/>
          <w:szCs w:val="24"/>
        </w:rPr>
      </w:pPr>
      <w:r>
        <w:rPr>
          <w:rFonts w:hAnsi="宋体" w:cs="宋体" w:hint="eastAsia"/>
          <w:b/>
          <w:sz w:val="24"/>
          <w:szCs w:val="24"/>
        </w:rPr>
        <w:t>投标文件的修改与撤回</w:t>
      </w:r>
      <w:bookmarkEnd w:id="139"/>
      <w:bookmarkEnd w:id="140"/>
      <w:bookmarkEnd w:id="141"/>
      <w:bookmarkEnd w:id="142"/>
      <w:bookmarkEnd w:id="143"/>
    </w:p>
    <w:p w14:paraId="5AAE91C9"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投标人在招标文件要求提交投标文件的截止时间前，可以补充、修改或者撤回已提交的投标文件，并书面通知招标人。补充、修改的内容为投标文件的一部分，与原投标文件不一致的，以补充、修改的内容为准。</w:t>
      </w:r>
      <w:bookmarkStart w:id="144" w:name="_Toc134955426"/>
    </w:p>
    <w:p w14:paraId="761BB105"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投标人补充、修改投标文件的书面材料（应有授权代表签字或加盖公章），须密封送达招标人，同时应在封套上标明“补充、修改投标文件”和招标项目编号。</w:t>
      </w:r>
    </w:p>
    <w:p w14:paraId="1F630754"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撤回投标应以书面形式通知招标人，并有法定代表人或投标授权代表的签字和加盖公章。</w:t>
      </w:r>
    </w:p>
    <w:p w14:paraId="351CD465" w14:textId="77777777" w:rsidR="00923FF9" w:rsidRDefault="002079B1">
      <w:pPr>
        <w:pStyle w:val="3"/>
        <w:numPr>
          <w:ilvl w:val="2"/>
          <w:numId w:val="4"/>
        </w:numPr>
        <w:tabs>
          <w:tab w:val="clear" w:pos="851"/>
        </w:tabs>
        <w:ind w:left="0" w:firstLine="540"/>
        <w:rPr>
          <w:rFonts w:hAnsi="宋体" w:cs="宋体"/>
          <w:sz w:val="24"/>
          <w:szCs w:val="24"/>
        </w:rPr>
      </w:pPr>
      <w:r>
        <w:rPr>
          <w:rFonts w:hAnsi="宋体" w:cs="宋体" w:hint="eastAsia"/>
          <w:sz w:val="24"/>
          <w:szCs w:val="24"/>
        </w:rPr>
        <w:t>在投标截止时间之后，招标人不接受投标人对投标文件做任何修改及撤回。</w:t>
      </w:r>
      <w:bookmarkEnd w:id="144"/>
    </w:p>
    <w:p w14:paraId="2E0CE6FB" w14:textId="77777777" w:rsidR="00923FF9" w:rsidRDefault="002079B1">
      <w:pPr>
        <w:pStyle w:val="3"/>
        <w:numPr>
          <w:ilvl w:val="1"/>
          <w:numId w:val="4"/>
        </w:numPr>
        <w:tabs>
          <w:tab w:val="clear" w:pos="851"/>
        </w:tabs>
        <w:spacing w:beforeLines="100" w:before="240"/>
        <w:ind w:left="1134" w:hanging="709"/>
        <w:rPr>
          <w:rFonts w:hAnsi="宋体" w:cs="宋体"/>
          <w:b/>
          <w:sz w:val="24"/>
          <w:szCs w:val="24"/>
        </w:rPr>
      </w:pPr>
      <w:bookmarkStart w:id="145" w:name="_Toc134956132"/>
      <w:bookmarkStart w:id="146" w:name="_Toc50276150"/>
      <w:bookmarkStart w:id="147" w:name="_Toc42313164"/>
      <w:bookmarkStart w:id="148" w:name="_Toc41723928"/>
      <w:bookmarkStart w:id="149" w:name="_Toc98580286"/>
      <w:bookmarkStart w:id="150" w:name="_Toc98579004"/>
      <w:bookmarkStart w:id="151" w:name="_Toc41884698"/>
      <w:bookmarkStart w:id="152" w:name="_Toc101775123"/>
      <w:bookmarkStart w:id="153" w:name="_Toc101843123"/>
      <w:bookmarkStart w:id="154" w:name="_Toc98579062"/>
      <w:bookmarkStart w:id="155" w:name="_Toc101951256"/>
      <w:bookmarkStart w:id="156" w:name="_Toc42394509"/>
      <w:bookmarkStart w:id="157" w:name="_Toc42394666"/>
      <w:bookmarkStart w:id="158" w:name="_Toc98579603"/>
      <w:bookmarkStart w:id="159" w:name="_Toc101771370"/>
      <w:r>
        <w:rPr>
          <w:rFonts w:hAnsi="宋体" w:cs="宋体" w:hint="eastAsia"/>
          <w:b/>
          <w:sz w:val="24"/>
          <w:szCs w:val="24"/>
        </w:rPr>
        <w:lastRenderedPageBreak/>
        <w:t>投标有效期</w:t>
      </w:r>
    </w:p>
    <w:p w14:paraId="4005FF2E" w14:textId="77777777" w:rsidR="00923FF9" w:rsidRDefault="002079B1">
      <w:pPr>
        <w:pStyle w:val="a0"/>
        <w:tabs>
          <w:tab w:val="left" w:pos="900"/>
        </w:tabs>
        <w:spacing w:line="460" w:lineRule="exact"/>
        <w:jc w:val="both"/>
        <w:rPr>
          <w:rFonts w:ascii="宋体" w:hAnsi="宋体" w:cs="宋体"/>
          <w:sz w:val="24"/>
          <w:szCs w:val="24"/>
        </w:rPr>
      </w:pPr>
      <w:r>
        <w:rPr>
          <w:rFonts w:ascii="宋体" w:hAnsi="宋体" w:cs="宋体" w:hint="eastAsia"/>
          <w:sz w:val="24"/>
          <w:szCs w:val="24"/>
        </w:rPr>
        <w:t>自投标截止之日后</w:t>
      </w:r>
      <w:r>
        <w:rPr>
          <w:rFonts w:ascii="宋体" w:hAnsi="宋体" w:cs="宋体" w:hint="eastAsia"/>
          <w:sz w:val="24"/>
          <w:szCs w:val="24"/>
        </w:rPr>
        <w:t>90</w:t>
      </w:r>
      <w:r>
        <w:rPr>
          <w:rFonts w:ascii="宋体" w:hAnsi="宋体" w:cs="宋体" w:hint="eastAsia"/>
          <w:sz w:val="24"/>
          <w:szCs w:val="24"/>
        </w:rPr>
        <w:t>天。在特殊情况下，招标人可于投标有效期满之前要求投标人同意延长有效期，要求与答复均以书面形式进行。投标人可以拒绝上述要求，但其投标将会被拒绝；同意延期的投标人其权利与义务相应延至新的截止期。</w:t>
      </w:r>
    </w:p>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14:paraId="411B52F0" w14:textId="77777777" w:rsidR="00923FF9" w:rsidRDefault="002079B1">
      <w:pPr>
        <w:pStyle w:val="3"/>
        <w:numPr>
          <w:ilvl w:val="1"/>
          <w:numId w:val="4"/>
        </w:numPr>
        <w:tabs>
          <w:tab w:val="clear" w:pos="851"/>
        </w:tabs>
        <w:spacing w:beforeLines="100" w:before="240"/>
        <w:ind w:left="1134" w:hanging="709"/>
        <w:rPr>
          <w:rFonts w:hAnsi="宋体" w:cs="宋体"/>
          <w:b/>
          <w:sz w:val="24"/>
          <w:szCs w:val="24"/>
        </w:rPr>
      </w:pPr>
      <w:r>
        <w:rPr>
          <w:rFonts w:hAnsi="宋体" w:cs="宋体" w:hint="eastAsia"/>
          <w:b/>
          <w:sz w:val="24"/>
          <w:szCs w:val="24"/>
        </w:rPr>
        <w:t>招标文件的解释权</w:t>
      </w:r>
    </w:p>
    <w:p w14:paraId="5049A91D" w14:textId="77777777" w:rsidR="00923FF9" w:rsidRDefault="002079B1">
      <w:pPr>
        <w:pStyle w:val="a0"/>
        <w:tabs>
          <w:tab w:val="left" w:pos="900"/>
        </w:tabs>
        <w:spacing w:line="460" w:lineRule="exact"/>
        <w:rPr>
          <w:rFonts w:ascii="宋体" w:hAnsi="宋体" w:cs="宋体"/>
          <w:sz w:val="24"/>
          <w:szCs w:val="24"/>
        </w:rPr>
      </w:pPr>
      <w:r>
        <w:rPr>
          <w:rFonts w:ascii="宋体" w:hAnsi="宋体" w:cs="宋体" w:hint="eastAsia"/>
          <w:sz w:val="24"/>
          <w:szCs w:val="24"/>
        </w:rPr>
        <w:t>本招标文件的解释权归广州市国际工程咨询有限公司所有。</w:t>
      </w:r>
      <w:bookmarkStart w:id="160" w:name="_Toc37331038"/>
      <w:bookmarkStart w:id="161" w:name="_Toc46308683"/>
      <w:bookmarkStart w:id="162" w:name="_Toc50276156"/>
      <w:bookmarkStart w:id="163" w:name="_Toc37569519"/>
      <w:bookmarkStart w:id="164" w:name="_Toc98579010"/>
      <w:bookmarkStart w:id="165" w:name="_Toc37245276"/>
      <w:bookmarkStart w:id="166" w:name="_Toc98035088"/>
      <w:bookmarkStart w:id="167" w:name="_Toc37581420"/>
      <w:bookmarkStart w:id="168" w:name="_Toc98580292"/>
      <w:bookmarkStart w:id="169" w:name="_Toc98579068"/>
      <w:bookmarkStart w:id="170" w:name="_Toc37663391"/>
      <w:bookmarkStart w:id="171" w:name="_Toc37331080"/>
      <w:bookmarkStart w:id="172" w:name="_Toc46308527"/>
      <w:bookmarkStart w:id="173" w:name="_Toc40762370"/>
      <w:bookmarkStart w:id="174" w:name="_Toc50276195"/>
      <w:bookmarkStart w:id="175" w:name="_Toc98579609"/>
    </w:p>
    <w:p w14:paraId="34E994E7" w14:textId="77777777" w:rsidR="00923FF9" w:rsidRDefault="00923FF9">
      <w:bookmarkStart w:id="176" w:name="_Toc101771373"/>
      <w:bookmarkStart w:id="177" w:name="_Toc42394667"/>
      <w:bookmarkStart w:id="178" w:name="_Toc98580287"/>
      <w:bookmarkStart w:id="179" w:name="_Toc46308526"/>
      <w:bookmarkStart w:id="180" w:name="_Toc42394511"/>
      <w:bookmarkStart w:id="181" w:name="_Toc101951264"/>
      <w:bookmarkStart w:id="182" w:name="_Toc41723930"/>
      <w:bookmarkStart w:id="183" w:name="_Toc101775126"/>
      <w:bookmarkStart w:id="184" w:name="_Toc98579005"/>
      <w:bookmarkStart w:id="185" w:name="_Toc98579063"/>
      <w:bookmarkStart w:id="186" w:name="_Toc50276194"/>
      <w:bookmarkStart w:id="187" w:name="_Toc50276151"/>
      <w:bookmarkStart w:id="188" w:name="_Toc46308682"/>
      <w:bookmarkStart w:id="189" w:name="_Toc42313166"/>
      <w:bookmarkStart w:id="190" w:name="_Toc101843126"/>
      <w:bookmarkStart w:id="191" w:name="_Toc41884700"/>
      <w:bookmarkStart w:id="192" w:name="_Toc98579604"/>
      <w:bookmarkStart w:id="193" w:name="_Toc175644395"/>
      <w:bookmarkStart w:id="194" w:name="_Toc98035087"/>
      <w:bookmarkStart w:id="195" w:name="_Toc42394518"/>
      <w:bookmarkStart w:id="196" w:name="_Toc50276205"/>
      <w:bookmarkStart w:id="197" w:name="_Toc42313173"/>
      <w:bookmarkStart w:id="198" w:name="_Toc41723937"/>
      <w:bookmarkStart w:id="199" w:name="_Toc98579070"/>
      <w:bookmarkStart w:id="200" w:name="_Toc98035090"/>
      <w:bookmarkStart w:id="201" w:name="_Toc50276166"/>
      <w:bookmarkStart w:id="202" w:name="_Toc46308688"/>
      <w:bookmarkStart w:id="203" w:name="_Toc98579012"/>
      <w:bookmarkStart w:id="204" w:name="_Toc98579611"/>
      <w:bookmarkStart w:id="205" w:name="_Toc46308532"/>
      <w:bookmarkStart w:id="206" w:name="_Toc42394674"/>
      <w:bookmarkStart w:id="207" w:name="_Toc41884707"/>
      <w:bookmarkStart w:id="208" w:name="_Toc9858029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000233D2" w14:textId="77777777" w:rsidR="00923FF9" w:rsidRDefault="002079B1">
      <w:pPr>
        <w:pStyle w:val="afa"/>
        <w:rPr>
          <w:rFonts w:ascii="宋体" w:hAnsi="宋体" w:cs="宋体"/>
        </w:rPr>
      </w:pPr>
      <w:bookmarkStart w:id="209" w:name="_Toc535245143"/>
      <w:bookmarkStart w:id="210" w:name="_Toc21996"/>
      <w:r>
        <w:rPr>
          <w:rFonts w:ascii="宋体" w:hAnsi="宋体" w:cs="宋体"/>
        </w:rPr>
        <w:br w:type="page"/>
      </w:r>
      <w:bookmarkStart w:id="211" w:name="_Toc77576677"/>
      <w:r>
        <w:rPr>
          <w:rFonts w:ascii="宋体" w:hAnsi="宋体" w:cs="宋体" w:hint="eastAsia"/>
        </w:rPr>
        <w:lastRenderedPageBreak/>
        <w:t>第二章</w:t>
      </w:r>
      <w:r>
        <w:rPr>
          <w:rFonts w:ascii="宋体" w:hAnsi="宋体" w:cs="宋体" w:hint="eastAsia"/>
        </w:rPr>
        <w:t xml:space="preserve"> </w:t>
      </w:r>
      <w:r>
        <w:rPr>
          <w:rFonts w:ascii="宋体" w:hAnsi="宋体" w:cs="宋体" w:hint="eastAsia"/>
        </w:rPr>
        <w:t>开标、评标和定标</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209"/>
      <w:bookmarkEnd w:id="210"/>
      <w:bookmarkEnd w:id="211"/>
    </w:p>
    <w:p w14:paraId="6F8AA0DB" w14:textId="77777777" w:rsidR="00923FF9" w:rsidRDefault="002079B1">
      <w:pPr>
        <w:widowControl w:val="0"/>
        <w:numPr>
          <w:ilvl w:val="0"/>
          <w:numId w:val="5"/>
        </w:numPr>
        <w:spacing w:line="360" w:lineRule="auto"/>
        <w:ind w:left="567" w:hanging="27"/>
        <w:outlineLvl w:val="1"/>
        <w:rPr>
          <w:rFonts w:ascii="宋体" w:hAnsi="宋体" w:cs="宋体"/>
          <w:b/>
          <w:bCs/>
          <w:sz w:val="24"/>
          <w:szCs w:val="24"/>
        </w:rPr>
      </w:pPr>
      <w:bookmarkStart w:id="212" w:name="_Toc101771374"/>
      <w:bookmarkStart w:id="213" w:name="_Toc42394668"/>
      <w:bookmarkStart w:id="214" w:name="_Toc42316808"/>
      <w:bookmarkStart w:id="215" w:name="_Toc535245144"/>
      <w:bookmarkStart w:id="216" w:name="_Toc101775127"/>
      <w:bookmarkStart w:id="217" w:name="_Toc42329464"/>
      <w:bookmarkStart w:id="218" w:name="_Toc101951265"/>
      <w:bookmarkStart w:id="219" w:name="_Toc77576678"/>
      <w:bookmarkStart w:id="220" w:name="_Toc10762"/>
      <w:bookmarkStart w:id="221" w:name="_Toc42394512"/>
      <w:bookmarkStart w:id="222" w:name="_Toc42315985"/>
      <w:bookmarkStart w:id="223" w:name="_Toc42315183"/>
      <w:bookmarkStart w:id="224" w:name="_Toc101843127"/>
      <w:bookmarkStart w:id="225" w:name="_Toc42394513"/>
      <w:bookmarkStart w:id="226" w:name="_Toc98579606"/>
      <w:bookmarkStart w:id="227" w:name="_Toc42394669"/>
      <w:bookmarkStart w:id="228" w:name="_Toc50276153"/>
      <w:bookmarkStart w:id="229" w:name="_Toc98579065"/>
      <w:bookmarkStart w:id="230" w:name="_Toc98579007"/>
      <w:bookmarkStart w:id="231" w:name="_Toc98580289"/>
      <w:bookmarkStart w:id="232" w:name="_Toc41884701"/>
      <w:bookmarkStart w:id="233" w:name="_Toc41723931"/>
      <w:bookmarkStart w:id="234" w:name="_Toc42313167"/>
      <w:r>
        <w:rPr>
          <w:rFonts w:ascii="宋体" w:hAnsi="宋体" w:cs="宋体" w:hint="eastAsia"/>
          <w:b/>
          <w:sz w:val="24"/>
          <w:szCs w:val="24"/>
        </w:rPr>
        <w:t>开标</w:t>
      </w:r>
      <w:bookmarkEnd w:id="212"/>
      <w:bookmarkEnd w:id="213"/>
      <w:bookmarkEnd w:id="214"/>
      <w:bookmarkEnd w:id="215"/>
      <w:bookmarkEnd w:id="216"/>
      <w:bookmarkEnd w:id="217"/>
      <w:bookmarkEnd w:id="218"/>
      <w:bookmarkEnd w:id="219"/>
      <w:bookmarkEnd w:id="220"/>
      <w:bookmarkEnd w:id="221"/>
      <w:bookmarkEnd w:id="222"/>
      <w:bookmarkEnd w:id="223"/>
      <w:bookmarkEnd w:id="224"/>
    </w:p>
    <w:p w14:paraId="3449D9C9" w14:textId="77777777" w:rsidR="00923FF9" w:rsidRDefault="002079B1">
      <w:pPr>
        <w:numPr>
          <w:ilvl w:val="1"/>
          <w:numId w:val="6"/>
        </w:numPr>
        <w:spacing w:line="360" w:lineRule="auto"/>
        <w:ind w:left="0" w:firstLine="425"/>
        <w:jc w:val="both"/>
        <w:rPr>
          <w:rFonts w:ascii="宋体" w:hAnsi="宋体" w:cs="宋体"/>
          <w:sz w:val="24"/>
          <w:szCs w:val="24"/>
        </w:rPr>
      </w:pPr>
      <w:r>
        <w:rPr>
          <w:rFonts w:ascii="宋体" w:hAnsi="宋体" w:cs="宋体" w:hint="eastAsia"/>
          <w:sz w:val="24"/>
          <w:szCs w:val="24"/>
        </w:rPr>
        <w:t>招标人按招标公告规定的时间和地点公开开标，开标由招标代理机构主持，招标人、投标人和有关方面代表参加。评标委员会专家成员不参加开标大会。</w:t>
      </w:r>
    </w:p>
    <w:p w14:paraId="1034CEC3" w14:textId="77777777" w:rsidR="00923FF9" w:rsidRDefault="002079B1">
      <w:pPr>
        <w:numPr>
          <w:ilvl w:val="1"/>
          <w:numId w:val="6"/>
        </w:numPr>
        <w:spacing w:line="360" w:lineRule="auto"/>
        <w:ind w:left="0" w:firstLine="425"/>
        <w:jc w:val="both"/>
        <w:rPr>
          <w:rFonts w:ascii="宋体" w:hAnsi="宋体" w:cs="宋体"/>
          <w:sz w:val="24"/>
          <w:szCs w:val="24"/>
        </w:rPr>
      </w:pPr>
      <w:r>
        <w:rPr>
          <w:rFonts w:ascii="宋体" w:hAnsi="宋体" w:cs="宋体" w:hint="eastAsia"/>
          <w:sz w:val="24"/>
          <w:szCs w:val="24"/>
        </w:rPr>
        <w:t>开标时，由招标人代表和投标人代表检查投标文件的密封情况。经确认无误后，由招标代理机构工作人员当众拆封，宣读投标人名称和《投标报价表》内容。</w:t>
      </w:r>
    </w:p>
    <w:p w14:paraId="54ECC10A" w14:textId="77777777" w:rsidR="00923FF9" w:rsidRDefault="002079B1">
      <w:pPr>
        <w:numPr>
          <w:ilvl w:val="1"/>
          <w:numId w:val="6"/>
        </w:numPr>
        <w:spacing w:line="360" w:lineRule="auto"/>
        <w:ind w:left="0" w:firstLine="425"/>
        <w:jc w:val="both"/>
        <w:rPr>
          <w:rFonts w:ascii="宋体" w:hAnsi="宋体" w:cs="宋体"/>
          <w:sz w:val="24"/>
          <w:szCs w:val="24"/>
        </w:rPr>
      </w:pPr>
      <w:r>
        <w:rPr>
          <w:rFonts w:ascii="宋体" w:hAnsi="宋体" w:cs="宋体" w:hint="eastAsia"/>
          <w:sz w:val="24"/>
          <w:szCs w:val="24"/>
        </w:rPr>
        <w:t>如开标记录表上内容有疑义时，投标人代表须当场提出。开标记录表由记录人、唱标人、投标人代表和有关人员签字确认。</w:t>
      </w:r>
    </w:p>
    <w:p w14:paraId="19B6914C" w14:textId="77777777" w:rsidR="00923FF9" w:rsidRDefault="002079B1">
      <w:pPr>
        <w:numPr>
          <w:ilvl w:val="1"/>
          <w:numId w:val="6"/>
        </w:numPr>
        <w:spacing w:line="360" w:lineRule="auto"/>
        <w:ind w:left="0" w:firstLine="425"/>
        <w:jc w:val="both"/>
        <w:rPr>
          <w:rFonts w:ascii="宋体" w:hAnsi="宋体" w:cs="宋体"/>
          <w:sz w:val="24"/>
          <w:szCs w:val="24"/>
        </w:rPr>
      </w:pPr>
      <w:r>
        <w:rPr>
          <w:rFonts w:ascii="宋体" w:hAnsi="宋体" w:cs="宋体" w:hint="eastAsia"/>
          <w:sz w:val="24"/>
          <w:szCs w:val="24"/>
        </w:rPr>
        <w:t>参加开标会的投标人代表应准时参加开标会并签名报到以证明其出席。</w:t>
      </w:r>
    </w:p>
    <w:p w14:paraId="0BF0E355" w14:textId="77777777" w:rsidR="00923FF9" w:rsidRDefault="002079B1">
      <w:pPr>
        <w:numPr>
          <w:ilvl w:val="1"/>
          <w:numId w:val="6"/>
        </w:numPr>
        <w:spacing w:line="360" w:lineRule="auto"/>
        <w:ind w:left="0" w:firstLine="425"/>
        <w:jc w:val="both"/>
        <w:rPr>
          <w:rFonts w:ascii="宋体" w:hAnsi="宋体" w:cs="宋体"/>
          <w:sz w:val="24"/>
          <w:szCs w:val="24"/>
        </w:rPr>
      </w:pPr>
      <w:r>
        <w:rPr>
          <w:rFonts w:ascii="宋体" w:hAnsi="宋体" w:cs="宋体" w:hint="eastAsia"/>
          <w:sz w:val="24"/>
          <w:szCs w:val="24"/>
        </w:rPr>
        <w:t>招标代理机构将记录开标的有关内容，并由投标人代表签字确认，存档</w:t>
      </w:r>
      <w:r>
        <w:rPr>
          <w:rFonts w:ascii="宋体" w:hAnsi="宋体" w:cs="宋体" w:hint="eastAsia"/>
          <w:sz w:val="24"/>
          <w:szCs w:val="24"/>
        </w:rPr>
        <w:t>备查。</w:t>
      </w:r>
    </w:p>
    <w:p w14:paraId="334DFBBC" w14:textId="77777777" w:rsidR="00923FF9" w:rsidRDefault="002079B1">
      <w:pPr>
        <w:widowControl w:val="0"/>
        <w:numPr>
          <w:ilvl w:val="0"/>
          <w:numId w:val="5"/>
        </w:numPr>
        <w:spacing w:line="360" w:lineRule="auto"/>
        <w:ind w:left="567" w:hanging="27"/>
        <w:outlineLvl w:val="1"/>
        <w:rPr>
          <w:rFonts w:ascii="宋体" w:hAnsi="宋体" w:cs="宋体"/>
          <w:b/>
          <w:sz w:val="24"/>
          <w:szCs w:val="24"/>
        </w:rPr>
      </w:pPr>
      <w:bookmarkStart w:id="235" w:name="_Toc101843128"/>
      <w:bookmarkStart w:id="236" w:name="_Toc101951266"/>
      <w:bookmarkStart w:id="237" w:name="_Toc535245145"/>
      <w:bookmarkStart w:id="238" w:name="_Toc77576679"/>
      <w:bookmarkStart w:id="239" w:name="_Toc101775128"/>
      <w:bookmarkStart w:id="240" w:name="_Toc101771375"/>
      <w:bookmarkStart w:id="241" w:name="_Toc1740"/>
      <w:r>
        <w:rPr>
          <w:rFonts w:ascii="宋体" w:hAnsi="宋体" w:cs="宋体" w:hint="eastAsia"/>
          <w:b/>
          <w:sz w:val="24"/>
          <w:szCs w:val="24"/>
        </w:rPr>
        <w:t>评标</w:t>
      </w:r>
      <w:bookmarkEnd w:id="225"/>
      <w:bookmarkEnd w:id="226"/>
      <w:bookmarkEnd w:id="227"/>
      <w:bookmarkEnd w:id="228"/>
      <w:bookmarkEnd w:id="229"/>
      <w:bookmarkEnd w:id="230"/>
      <w:bookmarkEnd w:id="231"/>
      <w:bookmarkEnd w:id="235"/>
      <w:bookmarkEnd w:id="236"/>
      <w:bookmarkEnd w:id="237"/>
      <w:bookmarkEnd w:id="238"/>
      <w:bookmarkEnd w:id="239"/>
      <w:bookmarkEnd w:id="240"/>
      <w:bookmarkEnd w:id="241"/>
    </w:p>
    <w:p w14:paraId="51BF3C8E" w14:textId="77777777" w:rsidR="00923FF9" w:rsidRDefault="002079B1">
      <w:pPr>
        <w:numPr>
          <w:ilvl w:val="1"/>
          <w:numId w:val="7"/>
        </w:numPr>
        <w:spacing w:line="360" w:lineRule="auto"/>
        <w:ind w:left="-5" w:firstLine="425"/>
        <w:rPr>
          <w:rFonts w:ascii="宋体" w:hAnsi="宋体" w:cs="宋体"/>
          <w:sz w:val="24"/>
          <w:szCs w:val="24"/>
        </w:rPr>
      </w:pPr>
      <w:r>
        <w:rPr>
          <w:rFonts w:ascii="宋体" w:hAnsi="宋体" w:cs="宋体" w:hint="eastAsia"/>
          <w:sz w:val="24"/>
          <w:szCs w:val="24"/>
        </w:rPr>
        <w:t>本次招标依法组建评标委员会。招标人代表不超过总人数的</w:t>
      </w:r>
      <w:r>
        <w:rPr>
          <w:rFonts w:ascii="宋体" w:hAnsi="宋体" w:cs="宋体" w:hint="eastAsia"/>
          <w:sz w:val="24"/>
          <w:szCs w:val="24"/>
        </w:rPr>
        <w:t>1/3</w:t>
      </w:r>
      <w:r>
        <w:rPr>
          <w:rFonts w:ascii="宋体" w:hAnsi="宋体" w:cs="宋体" w:hint="eastAsia"/>
          <w:sz w:val="24"/>
          <w:szCs w:val="24"/>
        </w:rPr>
        <w:t>。评委会将本着公平、公正、科学、择优的原则，严格按照法律法规和招标文件的要求推荐评审结果。</w:t>
      </w:r>
    </w:p>
    <w:p w14:paraId="3082E496" w14:textId="77777777" w:rsidR="00923FF9" w:rsidRDefault="002079B1">
      <w:pPr>
        <w:numPr>
          <w:ilvl w:val="1"/>
          <w:numId w:val="7"/>
        </w:numPr>
        <w:spacing w:line="360" w:lineRule="auto"/>
        <w:ind w:left="-5" w:firstLine="425"/>
        <w:rPr>
          <w:rFonts w:ascii="宋体" w:hAnsi="宋体" w:cs="宋体"/>
        </w:rPr>
      </w:pPr>
      <w:r>
        <w:rPr>
          <w:rFonts w:ascii="宋体" w:hAnsi="宋体" w:cs="宋体" w:hint="eastAsia"/>
          <w:sz w:val="24"/>
          <w:szCs w:val="24"/>
        </w:rPr>
        <w:t>本次评标采用综合评分法。评标以招标文件规定的条件为依据</w:t>
      </w:r>
      <w:bookmarkStart w:id="242" w:name="_Toc101775129"/>
      <w:bookmarkStart w:id="243" w:name="_Toc101843129"/>
      <w:bookmarkStart w:id="244" w:name="_Toc101951267"/>
      <w:bookmarkStart w:id="245" w:name="_Toc101771376"/>
      <w:r>
        <w:rPr>
          <w:rFonts w:ascii="宋体" w:hAnsi="宋体" w:cs="宋体" w:hint="eastAsia"/>
          <w:sz w:val="24"/>
          <w:szCs w:val="24"/>
        </w:rPr>
        <w:t>。</w:t>
      </w:r>
    </w:p>
    <w:p w14:paraId="28880F88" w14:textId="77777777" w:rsidR="00923FF9" w:rsidRDefault="002079B1">
      <w:pPr>
        <w:widowControl w:val="0"/>
        <w:numPr>
          <w:ilvl w:val="0"/>
          <w:numId w:val="5"/>
        </w:numPr>
        <w:spacing w:line="360" w:lineRule="auto"/>
        <w:ind w:left="567" w:hanging="27"/>
        <w:outlineLvl w:val="1"/>
        <w:rPr>
          <w:rFonts w:ascii="宋体" w:hAnsi="宋体" w:cs="宋体"/>
          <w:b/>
          <w:sz w:val="24"/>
          <w:szCs w:val="24"/>
        </w:rPr>
      </w:pPr>
      <w:bookmarkStart w:id="246" w:name="_Toc77576680"/>
      <w:bookmarkStart w:id="247" w:name="_Toc27170"/>
      <w:bookmarkStart w:id="248" w:name="_Toc535245146"/>
      <w:r>
        <w:rPr>
          <w:rFonts w:ascii="宋体" w:hAnsi="宋体" w:cs="宋体" w:hint="eastAsia"/>
          <w:b/>
          <w:sz w:val="24"/>
          <w:szCs w:val="24"/>
        </w:rPr>
        <w:t>评标程序</w:t>
      </w:r>
      <w:bookmarkEnd w:id="242"/>
      <w:bookmarkEnd w:id="243"/>
      <w:bookmarkEnd w:id="244"/>
      <w:bookmarkEnd w:id="245"/>
      <w:bookmarkEnd w:id="246"/>
      <w:bookmarkEnd w:id="247"/>
      <w:bookmarkEnd w:id="248"/>
    </w:p>
    <w:p w14:paraId="06C8A15D" w14:textId="77777777" w:rsidR="00923FF9" w:rsidRDefault="002079B1">
      <w:pPr>
        <w:numPr>
          <w:ilvl w:val="1"/>
          <w:numId w:val="8"/>
        </w:numPr>
        <w:spacing w:line="360" w:lineRule="auto"/>
        <w:rPr>
          <w:rFonts w:ascii="宋体" w:hAnsi="宋体" w:cs="宋体"/>
          <w:b/>
          <w:sz w:val="24"/>
          <w:szCs w:val="24"/>
        </w:rPr>
      </w:pPr>
      <w:r>
        <w:rPr>
          <w:rFonts w:ascii="宋体" w:hAnsi="宋体" w:cs="宋体" w:hint="eastAsia"/>
          <w:b/>
          <w:sz w:val="24"/>
          <w:szCs w:val="24"/>
        </w:rPr>
        <w:t>投标文件资格审查</w:t>
      </w:r>
    </w:p>
    <w:p w14:paraId="59E30ECD" w14:textId="77777777" w:rsidR="00923FF9" w:rsidRDefault="002079B1">
      <w:pPr>
        <w:numPr>
          <w:ilvl w:val="0"/>
          <w:numId w:val="9"/>
        </w:numPr>
        <w:tabs>
          <w:tab w:val="left" w:pos="720"/>
          <w:tab w:val="left" w:pos="1080"/>
        </w:tabs>
        <w:spacing w:line="360" w:lineRule="auto"/>
        <w:jc w:val="both"/>
        <w:rPr>
          <w:rFonts w:ascii="宋体" w:hAnsi="宋体" w:cs="宋体"/>
          <w:sz w:val="24"/>
        </w:rPr>
      </w:pPr>
      <w:r>
        <w:rPr>
          <w:rFonts w:ascii="宋体" w:hAnsi="宋体" w:cs="宋体" w:hint="eastAsia"/>
          <w:sz w:val="24"/>
        </w:rPr>
        <w:t>评标委员会将根据评审细则的规定，对各投标文件进行资格审查。</w:t>
      </w:r>
    </w:p>
    <w:p w14:paraId="76BBBA24" w14:textId="77777777" w:rsidR="00923FF9" w:rsidRDefault="002079B1">
      <w:pPr>
        <w:numPr>
          <w:ilvl w:val="0"/>
          <w:numId w:val="9"/>
        </w:numPr>
        <w:tabs>
          <w:tab w:val="clear" w:pos="840"/>
          <w:tab w:val="left" w:pos="0"/>
          <w:tab w:val="left" w:pos="720"/>
          <w:tab w:val="left" w:pos="1080"/>
        </w:tabs>
        <w:spacing w:line="360" w:lineRule="auto"/>
        <w:ind w:left="0" w:firstLine="420"/>
        <w:jc w:val="both"/>
        <w:rPr>
          <w:rFonts w:ascii="宋体" w:hAnsi="宋体" w:cs="宋体"/>
          <w:sz w:val="24"/>
          <w:szCs w:val="24"/>
        </w:rPr>
      </w:pPr>
      <w:r>
        <w:rPr>
          <w:rFonts w:ascii="宋体" w:hAnsi="宋体" w:cs="宋体" w:hint="eastAsia"/>
          <w:sz w:val="24"/>
          <w:szCs w:val="24"/>
        </w:rPr>
        <w:t>被评标委员会确定为投标文件无效的，其投标文件即被视为不能通过资格审查，不参与商务技术、价格的评审。</w:t>
      </w:r>
    </w:p>
    <w:p w14:paraId="1AE0F7F5" w14:textId="77777777" w:rsidR="00923FF9" w:rsidRDefault="002079B1">
      <w:pPr>
        <w:numPr>
          <w:ilvl w:val="1"/>
          <w:numId w:val="8"/>
        </w:numPr>
        <w:spacing w:line="360" w:lineRule="auto"/>
        <w:rPr>
          <w:rFonts w:ascii="宋体" w:hAnsi="宋体" w:cs="宋体"/>
          <w:b/>
          <w:sz w:val="24"/>
          <w:szCs w:val="24"/>
        </w:rPr>
      </w:pPr>
      <w:r>
        <w:rPr>
          <w:rFonts w:ascii="宋体" w:hAnsi="宋体" w:cs="宋体" w:hint="eastAsia"/>
          <w:b/>
          <w:sz w:val="24"/>
          <w:szCs w:val="24"/>
        </w:rPr>
        <w:t>投标文件的澄清</w:t>
      </w:r>
    </w:p>
    <w:p w14:paraId="439535AA" w14:textId="77777777" w:rsidR="00923FF9" w:rsidRDefault="002079B1">
      <w:pPr>
        <w:numPr>
          <w:ilvl w:val="0"/>
          <w:numId w:val="10"/>
        </w:numPr>
        <w:tabs>
          <w:tab w:val="clear" w:pos="840"/>
          <w:tab w:val="left" w:pos="0"/>
          <w:tab w:val="left" w:pos="720"/>
          <w:tab w:val="left" w:pos="1080"/>
        </w:tabs>
        <w:spacing w:line="360" w:lineRule="auto"/>
        <w:ind w:left="0" w:firstLine="420"/>
        <w:jc w:val="both"/>
        <w:rPr>
          <w:rFonts w:ascii="宋体" w:hAnsi="宋体" w:cs="宋体"/>
          <w:sz w:val="24"/>
          <w:szCs w:val="24"/>
        </w:rPr>
      </w:pPr>
      <w:r>
        <w:rPr>
          <w:rFonts w:ascii="宋体" w:hAnsi="宋体" w:cs="宋体" w:hint="eastAsia"/>
          <w:sz w:val="24"/>
          <w:szCs w:val="24"/>
        </w:rPr>
        <w:t>对投标文件中含义不明确、同类问题表述不一致或者有明显文字和计算错误的内容，评标委员会可以书面形式要求投标人</w:t>
      </w:r>
      <w:proofErr w:type="gramStart"/>
      <w:r>
        <w:rPr>
          <w:rFonts w:ascii="宋体" w:hAnsi="宋体" w:cs="宋体" w:hint="eastAsia"/>
          <w:sz w:val="24"/>
          <w:szCs w:val="24"/>
        </w:rPr>
        <w:t>作出</w:t>
      </w:r>
      <w:proofErr w:type="gramEnd"/>
      <w:r>
        <w:rPr>
          <w:rFonts w:ascii="宋体" w:hAnsi="宋体" w:cs="宋体" w:hint="eastAsia"/>
          <w:sz w:val="24"/>
          <w:szCs w:val="24"/>
        </w:rPr>
        <w:t>必要的澄清、说明或者纠正。</w:t>
      </w:r>
    </w:p>
    <w:p w14:paraId="4E38956C" w14:textId="77777777" w:rsidR="00923FF9" w:rsidRDefault="002079B1">
      <w:pPr>
        <w:numPr>
          <w:ilvl w:val="0"/>
          <w:numId w:val="10"/>
        </w:numPr>
        <w:tabs>
          <w:tab w:val="clear" w:pos="840"/>
          <w:tab w:val="left" w:pos="0"/>
          <w:tab w:val="left" w:pos="720"/>
          <w:tab w:val="left" w:pos="1080"/>
        </w:tabs>
        <w:spacing w:line="360" w:lineRule="auto"/>
        <w:ind w:left="0" w:firstLine="420"/>
        <w:jc w:val="both"/>
        <w:rPr>
          <w:rFonts w:ascii="宋体" w:hAnsi="宋体" w:cs="宋体"/>
          <w:sz w:val="24"/>
          <w:szCs w:val="24"/>
        </w:rPr>
      </w:pPr>
      <w:r>
        <w:rPr>
          <w:rFonts w:ascii="宋体" w:hAnsi="宋体" w:cs="宋体" w:hint="eastAsia"/>
          <w:sz w:val="24"/>
          <w:szCs w:val="24"/>
        </w:rPr>
        <w:t>投标人的澄清、说明或者补正应当采用书面形式，由其授权的代表签字，并不得超出投标文件的范围或者改变投标文件的实质性内容。</w:t>
      </w:r>
    </w:p>
    <w:p w14:paraId="6BC921D4" w14:textId="77777777" w:rsidR="00923FF9" w:rsidRDefault="002079B1">
      <w:pPr>
        <w:numPr>
          <w:ilvl w:val="1"/>
          <w:numId w:val="8"/>
        </w:numPr>
        <w:spacing w:line="360" w:lineRule="auto"/>
        <w:rPr>
          <w:rFonts w:ascii="宋体" w:hAnsi="宋体" w:cs="宋体"/>
          <w:b/>
          <w:sz w:val="24"/>
          <w:szCs w:val="24"/>
        </w:rPr>
      </w:pPr>
      <w:r>
        <w:rPr>
          <w:rFonts w:ascii="宋体" w:hAnsi="宋体" w:cs="宋体" w:hint="eastAsia"/>
          <w:b/>
          <w:sz w:val="24"/>
          <w:szCs w:val="24"/>
        </w:rPr>
        <w:t>综合评分的计算和中标人推荐</w:t>
      </w:r>
    </w:p>
    <w:p w14:paraId="1E23BACD" w14:textId="77777777" w:rsidR="00923FF9" w:rsidRDefault="002079B1">
      <w:pPr>
        <w:numPr>
          <w:ilvl w:val="2"/>
          <w:numId w:val="11"/>
        </w:numPr>
        <w:tabs>
          <w:tab w:val="left" w:pos="720"/>
        </w:tabs>
        <w:spacing w:line="360" w:lineRule="auto"/>
        <w:ind w:left="0" w:firstLine="360"/>
        <w:jc w:val="both"/>
        <w:rPr>
          <w:rFonts w:ascii="宋体" w:hAnsi="宋体" w:cs="宋体"/>
          <w:sz w:val="24"/>
          <w:szCs w:val="24"/>
        </w:rPr>
      </w:pPr>
      <w:r>
        <w:rPr>
          <w:rFonts w:ascii="宋体" w:hAnsi="宋体" w:cs="宋体" w:hint="eastAsia"/>
          <w:sz w:val="24"/>
          <w:szCs w:val="24"/>
        </w:rPr>
        <w:t>各项得分按四舍五入原则精确到小数点后两位。</w:t>
      </w:r>
    </w:p>
    <w:p w14:paraId="5BC21CD1" w14:textId="77777777" w:rsidR="00923FF9" w:rsidRDefault="002079B1">
      <w:pPr>
        <w:numPr>
          <w:ilvl w:val="2"/>
          <w:numId w:val="11"/>
        </w:numPr>
        <w:tabs>
          <w:tab w:val="left" w:pos="720"/>
        </w:tabs>
        <w:spacing w:line="360" w:lineRule="auto"/>
        <w:ind w:left="0" w:firstLine="360"/>
        <w:jc w:val="both"/>
        <w:rPr>
          <w:rFonts w:ascii="宋体" w:hAnsi="宋体" w:cs="宋体"/>
          <w:sz w:val="24"/>
          <w:szCs w:val="24"/>
        </w:rPr>
      </w:pPr>
      <w:r>
        <w:rPr>
          <w:rFonts w:ascii="宋体" w:hAnsi="宋体" w:cs="宋体" w:hint="eastAsia"/>
          <w:sz w:val="24"/>
          <w:szCs w:val="24"/>
        </w:rPr>
        <w:lastRenderedPageBreak/>
        <w:t>将综合评分由高到低分别顺序排列。综合评分相同的，按投标报价、承销业绩、综合实力、发行服务方案得分依次由高到低顺序排列。评委会按上述排列向招标人推荐中标候选人。</w:t>
      </w:r>
    </w:p>
    <w:p w14:paraId="40D86FAB" w14:textId="77777777" w:rsidR="00923FF9" w:rsidRDefault="002079B1">
      <w:pPr>
        <w:numPr>
          <w:ilvl w:val="2"/>
          <w:numId w:val="11"/>
        </w:numPr>
        <w:tabs>
          <w:tab w:val="left" w:pos="720"/>
        </w:tabs>
        <w:spacing w:line="360" w:lineRule="auto"/>
        <w:ind w:left="0" w:firstLine="360"/>
        <w:jc w:val="both"/>
        <w:rPr>
          <w:rFonts w:ascii="宋体" w:hAnsi="宋体" w:cs="宋体"/>
          <w:sz w:val="24"/>
          <w:szCs w:val="24"/>
        </w:rPr>
      </w:pPr>
      <w:r>
        <w:rPr>
          <w:rFonts w:ascii="宋体" w:hAnsi="宋体" w:cs="宋体" w:hint="eastAsia"/>
          <w:sz w:val="24"/>
          <w:szCs w:val="24"/>
        </w:rPr>
        <w:t>中标人数量确定原则：本次</w:t>
      </w:r>
      <w:proofErr w:type="gramStart"/>
      <w:r>
        <w:rPr>
          <w:rFonts w:ascii="宋体" w:hAnsi="宋体" w:cs="宋体" w:hint="eastAsia"/>
          <w:sz w:val="24"/>
          <w:szCs w:val="24"/>
        </w:rPr>
        <w:t>招标按</w:t>
      </w:r>
      <w:proofErr w:type="gramEnd"/>
      <w:r>
        <w:rPr>
          <w:rFonts w:ascii="宋体" w:hAnsi="宋体" w:cs="宋体" w:hint="eastAsia"/>
          <w:sz w:val="24"/>
          <w:szCs w:val="24"/>
        </w:rPr>
        <w:t>上述排列，①若前</w:t>
      </w:r>
      <w:r>
        <w:rPr>
          <w:rFonts w:ascii="宋体" w:hAnsi="宋体" w:cs="宋体" w:hint="eastAsia"/>
          <w:sz w:val="24"/>
          <w:szCs w:val="24"/>
        </w:rPr>
        <w:t>4</w:t>
      </w:r>
      <w:r>
        <w:rPr>
          <w:rFonts w:ascii="宋体" w:hAnsi="宋体" w:cs="宋体" w:hint="eastAsia"/>
          <w:sz w:val="24"/>
          <w:szCs w:val="24"/>
        </w:rPr>
        <w:t>名中标候选人中，券商总家数不超过</w:t>
      </w:r>
      <w:r>
        <w:rPr>
          <w:rFonts w:ascii="宋体" w:hAnsi="宋体" w:cs="宋体" w:hint="eastAsia"/>
          <w:sz w:val="24"/>
          <w:szCs w:val="24"/>
        </w:rPr>
        <w:t>6</w:t>
      </w:r>
      <w:r>
        <w:rPr>
          <w:rFonts w:ascii="宋体" w:hAnsi="宋体" w:cs="宋体" w:hint="eastAsia"/>
          <w:sz w:val="24"/>
          <w:szCs w:val="24"/>
        </w:rPr>
        <w:t>家的，则确定前</w:t>
      </w:r>
      <w:r>
        <w:rPr>
          <w:rFonts w:ascii="宋体" w:hAnsi="宋体" w:cs="宋体" w:hint="eastAsia"/>
          <w:sz w:val="24"/>
          <w:szCs w:val="24"/>
        </w:rPr>
        <w:t>4</w:t>
      </w:r>
      <w:r>
        <w:rPr>
          <w:rFonts w:ascii="宋体" w:hAnsi="宋体" w:cs="宋体" w:hint="eastAsia"/>
          <w:sz w:val="24"/>
          <w:szCs w:val="24"/>
        </w:rPr>
        <w:t>名中标候选人为中标人；②若前</w:t>
      </w:r>
      <w:r>
        <w:rPr>
          <w:rFonts w:ascii="宋体" w:hAnsi="宋体" w:cs="宋体" w:hint="eastAsia"/>
          <w:sz w:val="24"/>
          <w:szCs w:val="24"/>
        </w:rPr>
        <w:t>4</w:t>
      </w:r>
      <w:r>
        <w:rPr>
          <w:rFonts w:ascii="宋体" w:hAnsi="宋体" w:cs="宋体" w:hint="eastAsia"/>
          <w:sz w:val="24"/>
          <w:szCs w:val="24"/>
        </w:rPr>
        <w:t>名中标候选人中，券商总家数超过</w:t>
      </w:r>
      <w:r>
        <w:rPr>
          <w:rFonts w:ascii="宋体" w:hAnsi="宋体" w:cs="宋体" w:hint="eastAsia"/>
          <w:sz w:val="24"/>
          <w:szCs w:val="24"/>
        </w:rPr>
        <w:t>6</w:t>
      </w:r>
      <w:r>
        <w:rPr>
          <w:rFonts w:ascii="宋体" w:hAnsi="宋体" w:cs="宋体" w:hint="eastAsia"/>
          <w:sz w:val="24"/>
          <w:szCs w:val="24"/>
        </w:rPr>
        <w:t>家的，则确定前</w:t>
      </w:r>
      <w:r>
        <w:rPr>
          <w:rFonts w:ascii="宋体" w:hAnsi="宋体" w:cs="宋体" w:hint="eastAsia"/>
          <w:sz w:val="24"/>
          <w:szCs w:val="24"/>
        </w:rPr>
        <w:t>3</w:t>
      </w:r>
      <w:r>
        <w:rPr>
          <w:rFonts w:ascii="宋体" w:hAnsi="宋体" w:cs="宋体" w:hint="eastAsia"/>
          <w:sz w:val="24"/>
          <w:szCs w:val="24"/>
        </w:rPr>
        <w:t>名中标候选人为中标人</w:t>
      </w:r>
      <w:r>
        <w:rPr>
          <w:rFonts w:ascii="宋体" w:hAnsi="宋体" w:cs="宋体" w:hint="eastAsia"/>
          <w:sz w:val="24"/>
          <w:szCs w:val="24"/>
        </w:rPr>
        <w:t>。</w:t>
      </w:r>
      <w:r>
        <w:rPr>
          <w:rFonts w:ascii="宋体" w:hAnsi="宋体" w:cs="宋体" w:hint="eastAsia"/>
          <w:sz w:val="24"/>
          <w:szCs w:val="24"/>
        </w:rPr>
        <w:t>同时，确定综合排名第一的中标人作为注册牵头主承销商（如综合排名第一为联合体，以联合体牵头单位作为注册牵头主承销商）。</w:t>
      </w:r>
    </w:p>
    <w:p w14:paraId="4A40C29F" w14:textId="77777777" w:rsidR="00923FF9" w:rsidRDefault="002079B1">
      <w:pPr>
        <w:numPr>
          <w:ilvl w:val="2"/>
          <w:numId w:val="11"/>
        </w:numPr>
        <w:tabs>
          <w:tab w:val="left" w:pos="720"/>
        </w:tabs>
        <w:spacing w:line="360" w:lineRule="auto"/>
        <w:ind w:left="0" w:firstLine="360"/>
        <w:jc w:val="both"/>
        <w:rPr>
          <w:rFonts w:ascii="宋体" w:hAnsi="宋体" w:cs="宋体"/>
          <w:sz w:val="24"/>
          <w:szCs w:val="24"/>
        </w:rPr>
      </w:pPr>
      <w:r>
        <w:rPr>
          <w:rFonts w:ascii="宋体" w:hAnsi="宋体" w:cs="宋体" w:hint="eastAsia"/>
          <w:sz w:val="24"/>
          <w:szCs w:val="24"/>
        </w:rPr>
        <w:t>中标费率确定原则：以综合排名第一的中</w:t>
      </w:r>
      <w:r>
        <w:rPr>
          <w:rFonts w:ascii="宋体" w:hAnsi="宋体" w:cs="宋体" w:hint="eastAsia"/>
          <w:sz w:val="24"/>
          <w:szCs w:val="24"/>
        </w:rPr>
        <w:t>标人的投标报价作为</w:t>
      </w:r>
      <w:r>
        <w:rPr>
          <w:rFonts w:ascii="宋体" w:hAnsi="宋体" w:cs="宋体" w:hint="eastAsia"/>
          <w:sz w:val="24"/>
          <w:szCs w:val="24"/>
        </w:rPr>
        <w:t>承销费</w:t>
      </w:r>
      <w:r>
        <w:rPr>
          <w:rFonts w:ascii="宋体" w:hAnsi="宋体" w:cs="宋体" w:hint="eastAsia"/>
          <w:sz w:val="24"/>
          <w:szCs w:val="24"/>
        </w:rPr>
        <w:t>中标费率。</w:t>
      </w:r>
    </w:p>
    <w:p w14:paraId="31771CE3" w14:textId="77777777" w:rsidR="00923FF9" w:rsidRDefault="002079B1">
      <w:pPr>
        <w:widowControl w:val="0"/>
        <w:numPr>
          <w:ilvl w:val="0"/>
          <w:numId w:val="5"/>
        </w:numPr>
        <w:spacing w:line="360" w:lineRule="auto"/>
        <w:ind w:left="567" w:hanging="27"/>
        <w:outlineLvl w:val="1"/>
        <w:rPr>
          <w:rFonts w:ascii="宋体" w:hAnsi="宋体" w:cs="宋体"/>
          <w:b/>
          <w:sz w:val="24"/>
          <w:szCs w:val="24"/>
        </w:rPr>
      </w:pPr>
      <w:bookmarkStart w:id="249" w:name="_Toc101843131"/>
      <w:bookmarkStart w:id="250" w:name="_Toc42394670"/>
      <w:bookmarkStart w:id="251" w:name="_Toc41723933"/>
      <w:bookmarkStart w:id="252" w:name="_Toc42313169"/>
      <w:bookmarkStart w:id="253" w:name="_Toc42394514"/>
      <w:bookmarkStart w:id="254" w:name="_Toc1153"/>
      <w:bookmarkStart w:id="255" w:name="_Toc98579066"/>
      <w:bookmarkStart w:id="256" w:name="_Toc101775131"/>
      <w:bookmarkStart w:id="257" w:name="_Toc101951269"/>
      <w:bookmarkStart w:id="258" w:name="_Toc101771378"/>
      <w:bookmarkStart w:id="259" w:name="_Toc98580290"/>
      <w:bookmarkStart w:id="260" w:name="_Toc535245151"/>
      <w:bookmarkStart w:id="261" w:name="_Toc77576681"/>
      <w:bookmarkStart w:id="262" w:name="_Toc41884703"/>
      <w:bookmarkStart w:id="263" w:name="_Toc98579008"/>
      <w:bookmarkStart w:id="264" w:name="_Toc50276154"/>
      <w:bookmarkStart w:id="265" w:name="_Toc98579607"/>
      <w:bookmarkEnd w:id="232"/>
      <w:bookmarkEnd w:id="233"/>
      <w:bookmarkEnd w:id="234"/>
      <w:r>
        <w:rPr>
          <w:rFonts w:ascii="宋体" w:hAnsi="宋体" w:cs="宋体" w:hint="eastAsia"/>
          <w:b/>
          <w:sz w:val="24"/>
          <w:szCs w:val="24"/>
        </w:rPr>
        <w:t>定标</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419C031C" w14:textId="77777777" w:rsidR="00923FF9" w:rsidRDefault="002079B1">
      <w:pPr>
        <w:pStyle w:val="3"/>
        <w:numPr>
          <w:ilvl w:val="1"/>
          <w:numId w:val="12"/>
        </w:numPr>
        <w:tabs>
          <w:tab w:val="clear" w:pos="851"/>
        </w:tabs>
        <w:ind w:left="0" w:firstLine="425"/>
        <w:rPr>
          <w:rFonts w:hAnsi="宋体" w:cs="宋体"/>
          <w:sz w:val="24"/>
          <w:szCs w:val="24"/>
        </w:rPr>
      </w:pPr>
      <w:r>
        <w:rPr>
          <w:rFonts w:hAnsi="宋体" w:cs="宋体" w:hint="eastAsia"/>
          <w:sz w:val="24"/>
        </w:rPr>
        <w:t>招标人根据评标委员会的推荐意见和有关法规确定中标人。</w:t>
      </w:r>
    </w:p>
    <w:p w14:paraId="1930306D" w14:textId="77777777" w:rsidR="00923FF9" w:rsidRDefault="002079B1">
      <w:pPr>
        <w:pStyle w:val="3"/>
        <w:numPr>
          <w:ilvl w:val="1"/>
          <w:numId w:val="12"/>
        </w:numPr>
        <w:tabs>
          <w:tab w:val="clear" w:pos="851"/>
        </w:tabs>
        <w:ind w:left="0" w:firstLine="425"/>
        <w:rPr>
          <w:rFonts w:hAnsi="宋体" w:cs="宋体"/>
          <w:sz w:val="24"/>
          <w:szCs w:val="24"/>
        </w:rPr>
      </w:pPr>
      <w:r>
        <w:rPr>
          <w:rFonts w:hAnsi="宋体" w:cs="宋体" w:hint="eastAsia"/>
          <w:sz w:val="24"/>
          <w:szCs w:val="24"/>
        </w:rPr>
        <w:t>确定中标人后，招标人以书面形式向中标人发出《中标通知书》。招标人不再以其它方式另行通知其他投标人。</w:t>
      </w:r>
    </w:p>
    <w:p w14:paraId="68BE849C" w14:textId="77777777" w:rsidR="00923FF9" w:rsidRDefault="002079B1">
      <w:pPr>
        <w:pStyle w:val="3"/>
        <w:numPr>
          <w:ilvl w:val="1"/>
          <w:numId w:val="12"/>
        </w:numPr>
        <w:tabs>
          <w:tab w:val="clear" w:pos="851"/>
        </w:tabs>
        <w:ind w:left="0" w:firstLine="425"/>
        <w:rPr>
          <w:rFonts w:hAnsi="宋体" w:cs="宋体"/>
          <w:sz w:val="24"/>
          <w:szCs w:val="24"/>
        </w:rPr>
      </w:pPr>
      <w:r>
        <w:rPr>
          <w:rFonts w:hAnsi="宋体" w:cs="宋体" w:hint="eastAsia"/>
          <w:sz w:val="24"/>
          <w:szCs w:val="24"/>
        </w:rPr>
        <w:t>中标人到招标人领取《中标通知书》。《中标通知书》将作为授予合同资格的合法依据。</w:t>
      </w:r>
    </w:p>
    <w:p w14:paraId="6FF24BA8" w14:textId="77777777" w:rsidR="00923FF9" w:rsidRDefault="002079B1">
      <w:pPr>
        <w:pStyle w:val="3"/>
        <w:numPr>
          <w:ilvl w:val="1"/>
          <w:numId w:val="12"/>
        </w:numPr>
        <w:tabs>
          <w:tab w:val="clear" w:pos="851"/>
        </w:tabs>
        <w:ind w:left="0" w:firstLine="425"/>
        <w:rPr>
          <w:rFonts w:hAnsi="宋体" w:cs="宋体"/>
          <w:sz w:val="24"/>
          <w:szCs w:val="24"/>
        </w:rPr>
      </w:pPr>
      <w:r>
        <w:rPr>
          <w:rFonts w:hAnsi="宋体" w:cs="宋体" w:hint="eastAsia"/>
          <w:sz w:val="24"/>
          <w:szCs w:val="24"/>
        </w:rPr>
        <w:t>中标人放弃中标的，应当依法承担法律责任。招标人可从中标候选人中</w:t>
      </w:r>
      <w:r>
        <w:rPr>
          <w:rFonts w:hAnsi="宋体" w:cs="宋体" w:hint="eastAsia"/>
          <w:sz w:val="24"/>
          <w:szCs w:val="24"/>
        </w:rPr>
        <w:t>顺延</w:t>
      </w:r>
      <w:r>
        <w:rPr>
          <w:rFonts w:hAnsi="宋体" w:cs="宋体" w:hint="eastAsia"/>
          <w:sz w:val="24"/>
          <w:szCs w:val="24"/>
        </w:rPr>
        <w:t>确定新的中标人。</w:t>
      </w:r>
    </w:p>
    <w:p w14:paraId="3D4D56F4" w14:textId="77777777" w:rsidR="00923FF9" w:rsidRDefault="00923FF9">
      <w:pPr>
        <w:pStyle w:val="a0"/>
        <w:spacing w:line="360" w:lineRule="auto"/>
      </w:pPr>
    </w:p>
    <w:p w14:paraId="5B0DB045" w14:textId="77777777" w:rsidR="00923FF9" w:rsidRDefault="002079B1">
      <w:pPr>
        <w:widowControl w:val="0"/>
        <w:numPr>
          <w:ilvl w:val="0"/>
          <w:numId w:val="5"/>
        </w:numPr>
        <w:spacing w:line="360" w:lineRule="auto"/>
        <w:ind w:left="567" w:hanging="27"/>
        <w:outlineLvl w:val="1"/>
        <w:rPr>
          <w:rFonts w:ascii="宋体" w:hAnsi="宋体" w:cs="宋体"/>
          <w:b/>
          <w:sz w:val="24"/>
          <w:szCs w:val="24"/>
        </w:rPr>
      </w:pPr>
      <w:bookmarkStart w:id="266" w:name="_Toc77576682"/>
      <w:r>
        <w:rPr>
          <w:rFonts w:ascii="宋体" w:hAnsi="宋体" w:cs="宋体" w:hint="eastAsia"/>
          <w:b/>
          <w:sz w:val="24"/>
          <w:szCs w:val="24"/>
        </w:rPr>
        <w:t>签订合同</w:t>
      </w:r>
      <w:bookmarkEnd w:id="266"/>
    </w:p>
    <w:p w14:paraId="37303AE8" w14:textId="77777777" w:rsidR="00923FF9" w:rsidRDefault="002079B1">
      <w:pPr>
        <w:pStyle w:val="3"/>
        <w:numPr>
          <w:ilvl w:val="1"/>
          <w:numId w:val="13"/>
        </w:numPr>
        <w:tabs>
          <w:tab w:val="clear" w:pos="851"/>
        </w:tabs>
        <w:ind w:left="0" w:firstLine="425"/>
        <w:rPr>
          <w:rFonts w:hAnsi="宋体" w:cs="宋体"/>
          <w:sz w:val="24"/>
          <w:szCs w:val="24"/>
        </w:rPr>
      </w:pPr>
      <w:r>
        <w:rPr>
          <w:rFonts w:hAnsi="宋体" w:cs="宋体" w:hint="eastAsia"/>
          <w:sz w:val="24"/>
          <w:szCs w:val="24"/>
        </w:rPr>
        <w:t>招标人应当自《中标通知书》发出之日起按照和中标人投标文件的约定，与中标人签订书面合同。所签订的合同不得对招标文件和中标人投标文件作实质性修改。</w:t>
      </w:r>
    </w:p>
    <w:p w14:paraId="5050A914" w14:textId="77777777" w:rsidR="00923FF9" w:rsidRDefault="002079B1">
      <w:pPr>
        <w:pStyle w:val="3"/>
        <w:numPr>
          <w:ilvl w:val="1"/>
          <w:numId w:val="13"/>
        </w:numPr>
        <w:tabs>
          <w:tab w:val="clear" w:pos="851"/>
        </w:tabs>
        <w:ind w:left="0" w:firstLine="425"/>
        <w:rPr>
          <w:rFonts w:hAnsi="宋体" w:cs="宋体"/>
          <w:sz w:val="24"/>
          <w:szCs w:val="24"/>
        </w:rPr>
      </w:pPr>
      <w:r>
        <w:rPr>
          <w:rFonts w:hAnsi="宋体" w:cs="宋体" w:hint="eastAsia"/>
          <w:sz w:val="24"/>
          <w:szCs w:val="24"/>
        </w:rPr>
        <w:t>招标人不得向中标人提出任何不合理的要求，作为签订合同的条件，不得与中标人私下订立背离合同实质性内容的协议。</w:t>
      </w:r>
    </w:p>
    <w:p w14:paraId="41733317" w14:textId="77777777" w:rsidR="00923FF9" w:rsidRDefault="002079B1">
      <w:pPr>
        <w:widowControl w:val="0"/>
        <w:numPr>
          <w:ilvl w:val="0"/>
          <w:numId w:val="5"/>
        </w:numPr>
        <w:adjustRightInd w:val="0"/>
        <w:spacing w:line="360" w:lineRule="auto"/>
        <w:ind w:left="567" w:hanging="27"/>
        <w:outlineLvl w:val="1"/>
        <w:rPr>
          <w:rFonts w:ascii="宋体" w:hAnsi="宋体" w:cs="宋体"/>
          <w:b/>
          <w:sz w:val="24"/>
          <w:szCs w:val="24"/>
        </w:rPr>
      </w:pPr>
      <w:bookmarkStart w:id="267" w:name="_Toc507658496"/>
      <w:bookmarkStart w:id="268" w:name="_Toc41704288"/>
      <w:bookmarkStart w:id="269" w:name="_Toc524085806"/>
      <w:bookmarkStart w:id="270" w:name="_Toc18092"/>
      <w:bookmarkStart w:id="271" w:name="_Toc41948702"/>
      <w:r>
        <w:rPr>
          <w:rFonts w:ascii="宋体" w:hAnsi="宋体" w:cs="宋体" w:hint="eastAsia"/>
          <w:b/>
          <w:sz w:val="24"/>
          <w:szCs w:val="24"/>
        </w:rPr>
        <w:t>异议和投诉</w:t>
      </w:r>
      <w:bookmarkEnd w:id="267"/>
      <w:bookmarkEnd w:id="268"/>
      <w:bookmarkEnd w:id="269"/>
      <w:bookmarkEnd w:id="270"/>
      <w:bookmarkEnd w:id="271"/>
    </w:p>
    <w:p w14:paraId="7B7BD67D" w14:textId="77777777" w:rsidR="00923FF9" w:rsidRDefault="002079B1">
      <w:pPr>
        <w:pStyle w:val="3"/>
        <w:numPr>
          <w:ilvl w:val="1"/>
          <w:numId w:val="14"/>
        </w:numPr>
        <w:tabs>
          <w:tab w:val="clear" w:pos="851"/>
        </w:tabs>
        <w:ind w:left="17" w:firstLine="403"/>
        <w:rPr>
          <w:rFonts w:hAnsi="宋体" w:cs="宋体"/>
          <w:sz w:val="24"/>
          <w:szCs w:val="24"/>
        </w:rPr>
      </w:pPr>
      <w:r>
        <w:rPr>
          <w:rFonts w:hAnsi="宋体" w:cs="宋体" w:hint="eastAsia"/>
          <w:sz w:val="24"/>
          <w:szCs w:val="24"/>
        </w:rPr>
        <w:t>如果投标人对此次招标活动有疑问，可依法向招标人或招标代理机构提出异议。招标人或招标代理机构应当依法给与答复，并将结果告知有关当事人。投标人认为招标文件的内容有异议的，可以在投标截止时间</w:t>
      </w:r>
      <w:r>
        <w:rPr>
          <w:rFonts w:hAnsi="宋体" w:cs="宋体" w:hint="eastAsia"/>
          <w:sz w:val="24"/>
          <w:szCs w:val="24"/>
        </w:rPr>
        <w:t>10</w:t>
      </w:r>
      <w:r>
        <w:rPr>
          <w:rFonts w:hAnsi="宋体" w:cs="宋体" w:hint="eastAsia"/>
          <w:sz w:val="24"/>
          <w:szCs w:val="24"/>
        </w:rPr>
        <w:t>日前以书面形式（加盖单位公章，</w:t>
      </w:r>
      <w:r>
        <w:rPr>
          <w:rFonts w:hAnsi="宋体" w:cs="宋体" w:hint="eastAsia"/>
          <w:sz w:val="24"/>
          <w:szCs w:val="24"/>
        </w:rPr>
        <w:lastRenderedPageBreak/>
        <w:t>电话咨询或传真或电</w:t>
      </w:r>
      <w:proofErr w:type="gramStart"/>
      <w:r>
        <w:rPr>
          <w:rFonts w:hAnsi="宋体" w:cs="宋体" w:hint="eastAsia"/>
          <w:sz w:val="24"/>
          <w:szCs w:val="24"/>
        </w:rPr>
        <w:t>邮形式</w:t>
      </w:r>
      <w:proofErr w:type="gramEnd"/>
      <w:r>
        <w:rPr>
          <w:rFonts w:hAnsi="宋体" w:cs="宋体" w:hint="eastAsia"/>
          <w:sz w:val="24"/>
          <w:szCs w:val="24"/>
        </w:rPr>
        <w:t>无效）向招标人或者招标代理机构提出；招标人或者招标代理机构在收到异议之日起</w:t>
      </w:r>
      <w:r>
        <w:rPr>
          <w:rFonts w:hAnsi="宋体" w:cs="宋体" w:hint="eastAsia"/>
          <w:sz w:val="24"/>
          <w:szCs w:val="24"/>
        </w:rPr>
        <w:t>3</w:t>
      </w:r>
      <w:r>
        <w:rPr>
          <w:rFonts w:hAnsi="宋体" w:cs="宋体" w:hint="eastAsia"/>
          <w:sz w:val="24"/>
          <w:szCs w:val="24"/>
        </w:rPr>
        <w:t>日内</w:t>
      </w:r>
      <w:proofErr w:type="gramStart"/>
      <w:r>
        <w:rPr>
          <w:rFonts w:hAnsi="宋体" w:cs="宋体" w:hint="eastAsia"/>
          <w:sz w:val="24"/>
          <w:szCs w:val="24"/>
        </w:rPr>
        <w:t>作出</w:t>
      </w:r>
      <w:proofErr w:type="gramEnd"/>
      <w:r>
        <w:rPr>
          <w:rFonts w:hAnsi="宋体" w:cs="宋体" w:hint="eastAsia"/>
          <w:sz w:val="24"/>
          <w:szCs w:val="24"/>
        </w:rPr>
        <w:t>答复。投标人对开标有异议的，应当在开标现场提出。</w:t>
      </w:r>
    </w:p>
    <w:p w14:paraId="58E07125" w14:textId="77777777" w:rsidR="00923FF9" w:rsidRDefault="002079B1">
      <w:pPr>
        <w:pStyle w:val="3"/>
        <w:numPr>
          <w:ilvl w:val="1"/>
          <w:numId w:val="14"/>
        </w:numPr>
        <w:tabs>
          <w:tab w:val="clear" w:pos="851"/>
        </w:tabs>
        <w:ind w:left="17" w:firstLine="403"/>
        <w:rPr>
          <w:rFonts w:hAnsi="宋体" w:cs="宋体"/>
          <w:sz w:val="24"/>
          <w:szCs w:val="24"/>
        </w:rPr>
      </w:pPr>
      <w:r>
        <w:rPr>
          <w:rFonts w:hAnsi="宋体" w:cs="宋体" w:hint="eastAsia"/>
          <w:sz w:val="24"/>
          <w:szCs w:val="24"/>
        </w:rPr>
        <w:t>投标人对评标结果有异议或投诉的，可根据《中华人民共和国招标投标法》、《中华人民共和国招标投标法实施条例》及有关法规的规定，向相关部门书面</w:t>
      </w:r>
      <w:r>
        <w:rPr>
          <w:rFonts w:hAnsi="宋体" w:cs="宋体" w:hint="eastAsia"/>
          <w:sz w:val="24"/>
          <w:szCs w:val="24"/>
        </w:rPr>
        <w:t>提出，但需对异议或投诉内容的真实性承担责任。</w:t>
      </w:r>
    </w:p>
    <w:p w14:paraId="35617C79" w14:textId="77777777" w:rsidR="00923FF9" w:rsidRDefault="002079B1">
      <w:pPr>
        <w:pStyle w:val="3"/>
        <w:numPr>
          <w:ilvl w:val="1"/>
          <w:numId w:val="14"/>
        </w:numPr>
        <w:tabs>
          <w:tab w:val="clear" w:pos="851"/>
        </w:tabs>
        <w:ind w:left="17" w:firstLine="403"/>
        <w:rPr>
          <w:rFonts w:hAnsi="宋体" w:cs="宋体"/>
          <w:sz w:val="24"/>
          <w:szCs w:val="24"/>
        </w:rPr>
      </w:pPr>
      <w:r>
        <w:rPr>
          <w:rFonts w:hAnsi="宋体" w:cs="宋体" w:hint="eastAsia"/>
          <w:sz w:val="24"/>
          <w:szCs w:val="24"/>
        </w:rPr>
        <w:t>投标人对评标结果有异议的，应当在中标候选人公示期间提出，招标人或招标代理机构应在自收到书面异议之日起</w:t>
      </w:r>
      <w:r>
        <w:rPr>
          <w:rFonts w:hAnsi="宋体" w:cs="宋体" w:hint="eastAsia"/>
          <w:sz w:val="24"/>
          <w:szCs w:val="24"/>
        </w:rPr>
        <w:t>3</w:t>
      </w:r>
      <w:r>
        <w:rPr>
          <w:rFonts w:hAnsi="宋体" w:cs="宋体" w:hint="eastAsia"/>
          <w:sz w:val="24"/>
          <w:szCs w:val="24"/>
        </w:rPr>
        <w:t>日内</w:t>
      </w:r>
      <w:proofErr w:type="gramStart"/>
      <w:r>
        <w:rPr>
          <w:rFonts w:hAnsi="宋体" w:cs="宋体" w:hint="eastAsia"/>
          <w:sz w:val="24"/>
          <w:szCs w:val="24"/>
        </w:rPr>
        <w:t>作出</w:t>
      </w:r>
      <w:proofErr w:type="gramEnd"/>
      <w:r>
        <w:rPr>
          <w:rFonts w:hAnsi="宋体" w:cs="宋体" w:hint="eastAsia"/>
          <w:sz w:val="24"/>
          <w:szCs w:val="24"/>
        </w:rPr>
        <w:t>答复。异议或投诉必须是书面的原件，并加盖投标人公章及由企业负责人或其授权代表签署或盖章。</w:t>
      </w:r>
    </w:p>
    <w:p w14:paraId="77F0F43D" w14:textId="77777777" w:rsidR="00923FF9" w:rsidRDefault="002079B1">
      <w:pPr>
        <w:pStyle w:val="3"/>
        <w:numPr>
          <w:ilvl w:val="1"/>
          <w:numId w:val="14"/>
        </w:numPr>
        <w:tabs>
          <w:tab w:val="clear" w:pos="851"/>
        </w:tabs>
        <w:ind w:left="17" w:firstLine="403"/>
        <w:rPr>
          <w:rFonts w:hAnsi="宋体" w:cs="宋体"/>
          <w:sz w:val="24"/>
          <w:szCs w:val="24"/>
        </w:rPr>
      </w:pPr>
      <w:r>
        <w:rPr>
          <w:rFonts w:hAnsi="宋体" w:cs="宋体" w:hint="eastAsia"/>
          <w:sz w:val="24"/>
          <w:szCs w:val="24"/>
        </w:rPr>
        <w:t>投标人对招标人或招标代理机构的答复不满意或他们未在规定时间内给予答复的，提出异议的投标人可以在答复期满后</w:t>
      </w:r>
      <w:r>
        <w:rPr>
          <w:rFonts w:hAnsi="宋体" w:cs="宋体" w:hint="eastAsia"/>
          <w:sz w:val="24"/>
          <w:szCs w:val="24"/>
        </w:rPr>
        <w:t>10</w:t>
      </w:r>
      <w:r>
        <w:rPr>
          <w:rFonts w:hAnsi="宋体" w:cs="宋体" w:hint="eastAsia"/>
          <w:sz w:val="24"/>
          <w:szCs w:val="24"/>
        </w:rPr>
        <w:t>日内，向</w:t>
      </w:r>
      <w:r>
        <w:rPr>
          <w:rFonts w:hAnsi="宋体" w:cs="宋体" w:hint="eastAsia"/>
          <w:sz w:val="24"/>
          <w:szCs w:val="24"/>
        </w:rPr>
        <w:t>相关部门</w:t>
      </w:r>
      <w:r>
        <w:rPr>
          <w:rFonts w:hAnsi="宋体" w:cs="宋体" w:hint="eastAsia"/>
          <w:sz w:val="24"/>
          <w:szCs w:val="24"/>
        </w:rPr>
        <w:t>书面提起异议申诉。</w:t>
      </w:r>
    </w:p>
    <w:p w14:paraId="71D6B088" w14:textId="77777777" w:rsidR="00923FF9" w:rsidRDefault="002079B1">
      <w:pPr>
        <w:pStyle w:val="3"/>
        <w:numPr>
          <w:ilvl w:val="1"/>
          <w:numId w:val="14"/>
        </w:numPr>
        <w:tabs>
          <w:tab w:val="clear" w:pos="851"/>
        </w:tabs>
        <w:ind w:left="17" w:firstLine="403"/>
        <w:rPr>
          <w:rFonts w:hAnsi="宋体" w:cs="宋体"/>
          <w:sz w:val="24"/>
          <w:szCs w:val="24"/>
        </w:rPr>
      </w:pPr>
      <w:r>
        <w:rPr>
          <w:rFonts w:hAnsi="宋体" w:cs="宋体" w:hint="eastAsia"/>
          <w:sz w:val="24"/>
          <w:szCs w:val="24"/>
        </w:rPr>
        <w:t>招标人和招标代理机构联系情况详见招标公告。</w:t>
      </w:r>
    </w:p>
    <w:p w14:paraId="543F52A8" w14:textId="77777777" w:rsidR="00923FF9" w:rsidRDefault="00923FF9">
      <w:pPr>
        <w:pStyle w:val="a0"/>
      </w:pPr>
    </w:p>
    <w:p w14:paraId="1C52DD9C" w14:textId="77777777" w:rsidR="00923FF9" w:rsidRDefault="002079B1">
      <w:pPr>
        <w:widowControl w:val="0"/>
        <w:numPr>
          <w:ilvl w:val="0"/>
          <w:numId w:val="5"/>
        </w:numPr>
        <w:spacing w:line="360" w:lineRule="auto"/>
        <w:ind w:left="567" w:hanging="27"/>
        <w:outlineLvl w:val="1"/>
        <w:rPr>
          <w:rFonts w:ascii="宋体" w:hAnsi="宋体" w:cs="宋体"/>
          <w:b/>
          <w:sz w:val="24"/>
          <w:szCs w:val="24"/>
        </w:rPr>
      </w:pPr>
      <w:bookmarkStart w:id="272" w:name="_Toc77576683"/>
      <w:r>
        <w:rPr>
          <w:rFonts w:ascii="宋体" w:hAnsi="宋体" w:cs="宋体" w:hint="eastAsia"/>
          <w:b/>
          <w:sz w:val="24"/>
          <w:szCs w:val="24"/>
        </w:rPr>
        <w:t>服务费</w:t>
      </w:r>
      <w:bookmarkEnd w:id="272"/>
    </w:p>
    <w:p w14:paraId="320C76B3" w14:textId="4977C049" w:rsidR="00923FF9" w:rsidRDefault="002079B1">
      <w:pPr>
        <w:pStyle w:val="3"/>
        <w:numPr>
          <w:ilvl w:val="1"/>
          <w:numId w:val="14"/>
        </w:numPr>
        <w:tabs>
          <w:tab w:val="clear" w:pos="851"/>
        </w:tabs>
        <w:ind w:left="0" w:firstLine="425"/>
        <w:rPr>
          <w:rFonts w:hAnsi="宋体" w:cs="宋体"/>
          <w:sz w:val="24"/>
          <w:szCs w:val="24"/>
        </w:rPr>
      </w:pPr>
      <w:r>
        <w:rPr>
          <w:rFonts w:hAnsi="宋体" w:cs="宋体" w:hint="eastAsia"/>
          <w:sz w:val="24"/>
          <w:szCs w:val="24"/>
        </w:rPr>
        <w:t>中标人在领取《中标通知书》时应向招标代理机构交纳中标服务费</w:t>
      </w:r>
      <w:r w:rsidR="000917A7" w:rsidRPr="000917A7">
        <w:rPr>
          <w:rFonts w:hAnsi="宋体" w:cs="宋体" w:hint="eastAsia"/>
          <w:sz w:val="24"/>
          <w:szCs w:val="24"/>
          <w:u w:val="single"/>
        </w:rPr>
        <w:t>人民币壹拾贰万壹仟伍佰陆拾元整（￥121,560.00）</w:t>
      </w:r>
      <w:r>
        <w:rPr>
          <w:rFonts w:hAnsi="宋体" w:cs="宋体" w:hint="eastAsia"/>
          <w:sz w:val="24"/>
          <w:szCs w:val="24"/>
        </w:rPr>
        <w:t>。</w:t>
      </w:r>
    </w:p>
    <w:p w14:paraId="23328061" w14:textId="77777777" w:rsidR="00923FF9" w:rsidRDefault="002079B1">
      <w:pPr>
        <w:pStyle w:val="3"/>
        <w:numPr>
          <w:ilvl w:val="1"/>
          <w:numId w:val="14"/>
        </w:numPr>
        <w:tabs>
          <w:tab w:val="clear" w:pos="851"/>
        </w:tabs>
        <w:ind w:left="0" w:firstLine="425"/>
        <w:rPr>
          <w:rFonts w:hAnsi="宋体" w:cs="宋体"/>
          <w:sz w:val="24"/>
          <w:szCs w:val="24"/>
        </w:rPr>
      </w:pPr>
      <w:r>
        <w:rPr>
          <w:rFonts w:hAnsi="宋体" w:cs="宋体" w:hint="eastAsia"/>
          <w:sz w:val="24"/>
          <w:szCs w:val="24"/>
        </w:rPr>
        <w:t>中标服务费以人民币支付。</w:t>
      </w:r>
    </w:p>
    <w:p w14:paraId="6373CA6D" w14:textId="77777777" w:rsidR="00923FF9" w:rsidRDefault="002079B1">
      <w:pPr>
        <w:pStyle w:val="3"/>
        <w:numPr>
          <w:ilvl w:val="1"/>
          <w:numId w:val="14"/>
        </w:numPr>
        <w:tabs>
          <w:tab w:val="clear" w:pos="851"/>
        </w:tabs>
        <w:ind w:left="0" w:firstLine="425"/>
        <w:rPr>
          <w:rFonts w:hAnsi="宋体" w:cs="宋体"/>
          <w:sz w:val="24"/>
          <w:szCs w:val="24"/>
        </w:rPr>
      </w:pPr>
      <w:r>
        <w:rPr>
          <w:rFonts w:hAnsi="宋体" w:cs="宋体" w:hint="eastAsia"/>
          <w:sz w:val="24"/>
          <w:szCs w:val="24"/>
        </w:rPr>
        <w:t>中标服务费支付方式：一次性以电汇、支票或银行转账等形式支付。</w:t>
      </w:r>
    </w:p>
    <w:p w14:paraId="6C29927C" w14:textId="77777777" w:rsidR="00923FF9" w:rsidRDefault="002079B1">
      <w:pPr>
        <w:pStyle w:val="3"/>
        <w:numPr>
          <w:ilvl w:val="1"/>
          <w:numId w:val="14"/>
        </w:numPr>
        <w:tabs>
          <w:tab w:val="clear" w:pos="851"/>
        </w:tabs>
        <w:ind w:left="0" w:firstLine="425"/>
        <w:rPr>
          <w:rFonts w:hAnsi="宋体" w:cs="宋体"/>
          <w:sz w:val="24"/>
          <w:szCs w:val="24"/>
        </w:rPr>
      </w:pPr>
      <w:r>
        <w:rPr>
          <w:rFonts w:hAnsi="宋体" w:cs="宋体" w:hint="eastAsia"/>
          <w:sz w:val="24"/>
          <w:szCs w:val="24"/>
        </w:rPr>
        <w:t>中标服务费不在投标报价中单列。</w:t>
      </w:r>
    </w:p>
    <w:p w14:paraId="11E5858D" w14:textId="77777777" w:rsidR="00923FF9" w:rsidRDefault="002079B1">
      <w:pPr>
        <w:pStyle w:val="3"/>
        <w:numPr>
          <w:ilvl w:val="1"/>
          <w:numId w:val="14"/>
        </w:numPr>
        <w:tabs>
          <w:tab w:val="clear" w:pos="851"/>
        </w:tabs>
        <w:ind w:left="0" w:firstLine="425"/>
        <w:rPr>
          <w:rFonts w:hAnsi="宋体" w:cs="宋体"/>
          <w:sz w:val="24"/>
          <w:szCs w:val="24"/>
        </w:rPr>
      </w:pPr>
      <w:r>
        <w:rPr>
          <w:rFonts w:hAnsi="宋体" w:cs="宋体" w:hint="eastAsia"/>
          <w:sz w:val="24"/>
          <w:szCs w:val="24"/>
        </w:rPr>
        <w:t>如有多</w:t>
      </w:r>
      <w:r>
        <w:rPr>
          <w:rFonts w:hAnsi="宋体" w:cs="宋体" w:hint="eastAsia"/>
          <w:sz w:val="24"/>
          <w:szCs w:val="24"/>
        </w:rPr>
        <w:t>名</w:t>
      </w:r>
      <w:r>
        <w:rPr>
          <w:rFonts w:hAnsi="宋体" w:cs="宋体" w:hint="eastAsia"/>
          <w:sz w:val="24"/>
          <w:szCs w:val="24"/>
        </w:rPr>
        <w:t>中标人，每</w:t>
      </w:r>
      <w:r>
        <w:rPr>
          <w:rFonts w:hAnsi="宋体" w:cs="宋体" w:hint="eastAsia"/>
          <w:sz w:val="24"/>
          <w:szCs w:val="24"/>
        </w:rPr>
        <w:t>名</w:t>
      </w:r>
      <w:r>
        <w:rPr>
          <w:rFonts w:hAnsi="宋体" w:cs="宋体" w:hint="eastAsia"/>
          <w:sz w:val="24"/>
          <w:szCs w:val="24"/>
        </w:rPr>
        <w:t>中标人应按平均分摊原则支付中标服务费。</w:t>
      </w:r>
    </w:p>
    <w:p w14:paraId="2D413848" w14:textId="77777777" w:rsidR="00923FF9" w:rsidRDefault="002079B1">
      <w:pPr>
        <w:widowControl w:val="0"/>
        <w:numPr>
          <w:ilvl w:val="0"/>
          <w:numId w:val="5"/>
        </w:numPr>
        <w:spacing w:line="360" w:lineRule="auto"/>
        <w:ind w:left="567" w:hanging="27"/>
        <w:outlineLvl w:val="1"/>
        <w:rPr>
          <w:rFonts w:ascii="宋体" w:hAnsi="宋体" w:cs="宋体"/>
          <w:b/>
          <w:sz w:val="24"/>
          <w:szCs w:val="24"/>
        </w:rPr>
      </w:pPr>
      <w:bookmarkStart w:id="273" w:name="_Toc77576684"/>
      <w:bookmarkStart w:id="274" w:name="_Toc77555567"/>
      <w:bookmarkStart w:id="275" w:name="_Toc41704306"/>
      <w:bookmarkStart w:id="276" w:name="_Toc41948720"/>
      <w:bookmarkStart w:id="277" w:name="_Toc77576686"/>
      <w:bookmarkEnd w:id="273"/>
      <w:bookmarkEnd w:id="274"/>
      <w:r>
        <w:rPr>
          <w:rFonts w:ascii="宋体" w:hAnsi="宋体" w:cs="宋体" w:hint="eastAsia"/>
          <w:b/>
          <w:sz w:val="24"/>
          <w:szCs w:val="24"/>
        </w:rPr>
        <w:t>评标</w:t>
      </w:r>
      <w:bookmarkEnd w:id="275"/>
      <w:bookmarkEnd w:id="276"/>
      <w:r>
        <w:rPr>
          <w:rFonts w:ascii="宋体" w:hAnsi="宋体" w:cs="宋体" w:hint="eastAsia"/>
          <w:b/>
          <w:sz w:val="24"/>
          <w:szCs w:val="24"/>
        </w:rPr>
        <w:t>办法</w:t>
      </w:r>
      <w:bookmarkEnd w:id="277"/>
    </w:p>
    <w:p w14:paraId="3A18F5A1" w14:textId="77777777" w:rsidR="00923FF9" w:rsidRDefault="002079B1">
      <w:pPr>
        <w:pStyle w:val="3"/>
        <w:numPr>
          <w:ilvl w:val="1"/>
          <w:numId w:val="15"/>
        </w:numPr>
        <w:tabs>
          <w:tab w:val="clear" w:pos="851"/>
        </w:tabs>
        <w:ind w:left="0" w:firstLine="425"/>
        <w:rPr>
          <w:rFonts w:hAnsi="宋体"/>
          <w:sz w:val="24"/>
          <w:szCs w:val="24"/>
        </w:rPr>
      </w:pPr>
      <w:r>
        <w:rPr>
          <w:rFonts w:hAnsi="宋体" w:hint="eastAsia"/>
          <w:sz w:val="24"/>
          <w:szCs w:val="24"/>
        </w:rPr>
        <w:t>权重分配</w:t>
      </w:r>
    </w:p>
    <w:tbl>
      <w:tblPr>
        <w:tblW w:w="92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84"/>
        <w:gridCol w:w="2392"/>
        <w:gridCol w:w="2397"/>
        <w:gridCol w:w="2366"/>
      </w:tblGrid>
      <w:tr w:rsidR="00923FF9" w14:paraId="7BEA4D07" w14:textId="77777777">
        <w:trPr>
          <w:trHeight w:val="382"/>
          <w:jc w:val="center"/>
        </w:trPr>
        <w:tc>
          <w:tcPr>
            <w:tcW w:w="2084" w:type="dxa"/>
            <w:vAlign w:val="center"/>
          </w:tcPr>
          <w:p w14:paraId="6A93E24D" w14:textId="77777777" w:rsidR="00923FF9" w:rsidRDefault="002079B1">
            <w:pPr>
              <w:snapToGrid w:val="0"/>
              <w:jc w:val="center"/>
              <w:rPr>
                <w:rFonts w:ascii="宋体" w:hAnsi="宋体" w:cs="宋体"/>
              </w:rPr>
            </w:pPr>
            <w:r>
              <w:rPr>
                <w:rFonts w:ascii="宋体" w:hAnsi="宋体" w:cs="宋体" w:hint="eastAsia"/>
              </w:rPr>
              <w:t>评分项目</w:t>
            </w:r>
          </w:p>
        </w:tc>
        <w:tc>
          <w:tcPr>
            <w:tcW w:w="2392" w:type="dxa"/>
            <w:vAlign w:val="center"/>
          </w:tcPr>
          <w:p w14:paraId="465D8262" w14:textId="77777777" w:rsidR="00923FF9" w:rsidRDefault="002079B1">
            <w:pPr>
              <w:snapToGrid w:val="0"/>
              <w:jc w:val="center"/>
              <w:rPr>
                <w:rFonts w:ascii="宋体" w:hAnsi="宋体" w:cs="宋体"/>
              </w:rPr>
            </w:pPr>
            <w:r>
              <w:rPr>
                <w:rFonts w:ascii="宋体" w:hAnsi="宋体" w:cs="宋体" w:hint="eastAsia"/>
              </w:rPr>
              <w:t>商务技术评分</w:t>
            </w:r>
          </w:p>
        </w:tc>
        <w:tc>
          <w:tcPr>
            <w:tcW w:w="2397" w:type="dxa"/>
            <w:vAlign w:val="center"/>
          </w:tcPr>
          <w:p w14:paraId="0C5FBE59" w14:textId="77777777" w:rsidR="00923FF9" w:rsidRDefault="002079B1">
            <w:pPr>
              <w:snapToGrid w:val="0"/>
              <w:jc w:val="center"/>
              <w:rPr>
                <w:rFonts w:ascii="宋体" w:hAnsi="宋体" w:cs="宋体"/>
              </w:rPr>
            </w:pPr>
            <w:r>
              <w:rPr>
                <w:rFonts w:ascii="宋体" w:hAnsi="宋体" w:cs="宋体" w:hint="eastAsia"/>
              </w:rPr>
              <w:t>价格评分</w:t>
            </w:r>
          </w:p>
        </w:tc>
        <w:tc>
          <w:tcPr>
            <w:tcW w:w="2366" w:type="dxa"/>
            <w:vAlign w:val="center"/>
          </w:tcPr>
          <w:p w14:paraId="50162084" w14:textId="77777777" w:rsidR="00923FF9" w:rsidRDefault="002079B1">
            <w:pPr>
              <w:snapToGrid w:val="0"/>
              <w:jc w:val="center"/>
              <w:rPr>
                <w:rFonts w:ascii="宋体" w:hAnsi="宋体" w:cs="宋体"/>
              </w:rPr>
            </w:pPr>
            <w:r>
              <w:rPr>
                <w:rFonts w:ascii="宋体" w:hAnsi="宋体" w:cs="宋体" w:hint="eastAsia"/>
              </w:rPr>
              <w:t>总分</w:t>
            </w:r>
          </w:p>
        </w:tc>
      </w:tr>
      <w:tr w:rsidR="00923FF9" w14:paraId="4C7125FB" w14:textId="77777777">
        <w:trPr>
          <w:trHeight w:val="382"/>
          <w:jc w:val="center"/>
        </w:trPr>
        <w:tc>
          <w:tcPr>
            <w:tcW w:w="2084" w:type="dxa"/>
            <w:vAlign w:val="center"/>
          </w:tcPr>
          <w:p w14:paraId="669A0704" w14:textId="77777777" w:rsidR="00923FF9" w:rsidRDefault="002079B1">
            <w:pPr>
              <w:snapToGrid w:val="0"/>
              <w:jc w:val="center"/>
              <w:rPr>
                <w:rFonts w:ascii="宋体" w:hAnsi="宋体" w:cs="宋体"/>
              </w:rPr>
            </w:pPr>
            <w:r>
              <w:rPr>
                <w:rFonts w:ascii="宋体" w:hAnsi="宋体" w:cs="宋体" w:hint="eastAsia"/>
              </w:rPr>
              <w:t>分值</w:t>
            </w:r>
          </w:p>
        </w:tc>
        <w:tc>
          <w:tcPr>
            <w:tcW w:w="2392" w:type="dxa"/>
            <w:vAlign w:val="center"/>
          </w:tcPr>
          <w:p w14:paraId="3E0C1FDC" w14:textId="77777777" w:rsidR="00923FF9" w:rsidRDefault="002079B1">
            <w:pPr>
              <w:snapToGrid w:val="0"/>
              <w:jc w:val="center"/>
              <w:rPr>
                <w:rFonts w:ascii="宋体" w:hAnsi="宋体" w:cs="宋体"/>
              </w:rPr>
            </w:pPr>
            <w:r>
              <w:rPr>
                <w:rFonts w:ascii="宋体" w:hAnsi="宋体" w:cs="宋体" w:hint="eastAsia"/>
              </w:rPr>
              <w:t>80</w:t>
            </w:r>
            <w:r>
              <w:rPr>
                <w:rFonts w:ascii="宋体" w:hAnsi="宋体" w:cs="宋体" w:hint="eastAsia"/>
              </w:rPr>
              <w:t>分</w:t>
            </w:r>
          </w:p>
        </w:tc>
        <w:tc>
          <w:tcPr>
            <w:tcW w:w="2397" w:type="dxa"/>
            <w:vAlign w:val="center"/>
          </w:tcPr>
          <w:p w14:paraId="722F1AFA" w14:textId="77777777" w:rsidR="00923FF9" w:rsidRDefault="002079B1">
            <w:pPr>
              <w:snapToGrid w:val="0"/>
              <w:jc w:val="center"/>
              <w:rPr>
                <w:rFonts w:ascii="宋体" w:hAnsi="宋体" w:cs="宋体"/>
              </w:rPr>
            </w:pPr>
            <w:r>
              <w:rPr>
                <w:rFonts w:ascii="宋体" w:hAnsi="宋体" w:cs="宋体" w:hint="eastAsia"/>
              </w:rPr>
              <w:t>20</w:t>
            </w:r>
            <w:r>
              <w:rPr>
                <w:rFonts w:ascii="宋体" w:hAnsi="宋体" w:cs="宋体" w:hint="eastAsia"/>
              </w:rPr>
              <w:t>分</w:t>
            </w:r>
          </w:p>
        </w:tc>
        <w:tc>
          <w:tcPr>
            <w:tcW w:w="2366" w:type="dxa"/>
            <w:vAlign w:val="center"/>
          </w:tcPr>
          <w:p w14:paraId="142AE3C8" w14:textId="77777777" w:rsidR="00923FF9" w:rsidRDefault="002079B1">
            <w:pPr>
              <w:snapToGrid w:val="0"/>
              <w:jc w:val="center"/>
              <w:rPr>
                <w:rFonts w:ascii="宋体" w:hAnsi="宋体" w:cs="宋体"/>
              </w:rPr>
            </w:pPr>
            <w:r>
              <w:rPr>
                <w:rFonts w:ascii="宋体" w:hAnsi="宋体" w:cs="宋体" w:hint="eastAsia"/>
              </w:rPr>
              <w:t>100</w:t>
            </w:r>
            <w:r>
              <w:rPr>
                <w:rFonts w:ascii="宋体" w:hAnsi="宋体" w:cs="宋体" w:hint="eastAsia"/>
              </w:rPr>
              <w:t>分</w:t>
            </w:r>
          </w:p>
        </w:tc>
      </w:tr>
    </w:tbl>
    <w:p w14:paraId="2BCADC1C" w14:textId="77777777" w:rsidR="00923FF9" w:rsidRDefault="00923FF9">
      <w:pPr>
        <w:pStyle w:val="a0"/>
      </w:pPr>
    </w:p>
    <w:p w14:paraId="206AF46B" w14:textId="77777777" w:rsidR="00923FF9" w:rsidRDefault="002079B1">
      <w:pPr>
        <w:pStyle w:val="3"/>
        <w:numPr>
          <w:ilvl w:val="1"/>
          <w:numId w:val="15"/>
        </w:numPr>
        <w:tabs>
          <w:tab w:val="clear" w:pos="851"/>
        </w:tabs>
        <w:ind w:left="0" w:firstLine="425"/>
        <w:rPr>
          <w:rFonts w:hAnsi="宋体"/>
          <w:sz w:val="24"/>
          <w:szCs w:val="24"/>
        </w:rPr>
      </w:pPr>
      <w:r>
        <w:rPr>
          <w:rFonts w:hAnsi="宋体" w:hint="eastAsia"/>
          <w:sz w:val="24"/>
          <w:szCs w:val="24"/>
        </w:rPr>
        <w:t>资格审查：商务技术方案中的资格审查申请文件完全满足本办法附表</w:t>
      </w:r>
      <w:r>
        <w:rPr>
          <w:rFonts w:hAnsi="宋体" w:hint="eastAsia"/>
          <w:sz w:val="24"/>
          <w:szCs w:val="24"/>
        </w:rPr>
        <w:t>1</w:t>
      </w:r>
      <w:r>
        <w:rPr>
          <w:rFonts w:hAnsi="宋体" w:hint="eastAsia"/>
          <w:sz w:val="24"/>
          <w:szCs w:val="24"/>
        </w:rPr>
        <w:t>《资格审查表》中情形的，通过资格审查，否则不通过资格审查，未通过资格审查的投标人的投标文件将不能参与后续评审。如评标委员会的评审意见不一致时，以评标委员会过半数成员的意见作为评标委员会对该情形的认定结论。资格审查结束，评标委员会应编</w:t>
      </w:r>
      <w:r>
        <w:rPr>
          <w:rFonts w:hAnsi="宋体" w:hint="eastAsia"/>
          <w:sz w:val="24"/>
          <w:szCs w:val="24"/>
        </w:rPr>
        <w:lastRenderedPageBreak/>
        <w:t>写资格审查报告。通过资格审查的投标人少于</w:t>
      </w:r>
      <w:r>
        <w:rPr>
          <w:rFonts w:hAnsi="宋体" w:hint="eastAsia"/>
          <w:sz w:val="24"/>
          <w:szCs w:val="24"/>
        </w:rPr>
        <w:t>4</w:t>
      </w:r>
      <w:r>
        <w:rPr>
          <w:rFonts w:hAnsi="宋体" w:hint="eastAsia"/>
          <w:sz w:val="24"/>
          <w:szCs w:val="24"/>
        </w:rPr>
        <w:t>名时，招标人应依法重新招标。</w:t>
      </w:r>
    </w:p>
    <w:p w14:paraId="422F62F8" w14:textId="77777777" w:rsidR="00923FF9" w:rsidRDefault="002079B1">
      <w:pPr>
        <w:pStyle w:val="3"/>
        <w:numPr>
          <w:ilvl w:val="1"/>
          <w:numId w:val="15"/>
        </w:numPr>
        <w:tabs>
          <w:tab w:val="clear" w:pos="851"/>
        </w:tabs>
        <w:ind w:left="0" w:firstLine="425"/>
        <w:rPr>
          <w:rFonts w:hAnsi="宋体"/>
          <w:sz w:val="24"/>
          <w:szCs w:val="24"/>
        </w:rPr>
      </w:pPr>
      <w:r>
        <w:rPr>
          <w:rFonts w:hAnsi="宋体" w:hint="eastAsia"/>
          <w:sz w:val="24"/>
          <w:szCs w:val="24"/>
        </w:rPr>
        <w:t>符合性审查：投标文件完全满足本办法附表</w:t>
      </w:r>
      <w:r>
        <w:rPr>
          <w:rFonts w:hAnsi="宋体" w:hint="eastAsia"/>
          <w:sz w:val="24"/>
          <w:szCs w:val="24"/>
        </w:rPr>
        <w:t>2</w:t>
      </w:r>
      <w:r>
        <w:rPr>
          <w:rFonts w:hAnsi="宋体" w:hint="eastAsia"/>
          <w:sz w:val="24"/>
          <w:szCs w:val="24"/>
        </w:rPr>
        <w:t>《符合性审查表》中情形的，为有效标书。否则为无效标书，经评标委员会认定后，其投标文件将被拒绝。如评标委员会</w:t>
      </w:r>
      <w:r>
        <w:rPr>
          <w:rFonts w:hAnsi="宋体" w:hint="eastAsia"/>
          <w:sz w:val="24"/>
          <w:szCs w:val="24"/>
        </w:rPr>
        <w:t>成员的评审意见不一致时，以评标委员会过半数成员的意见作为评标委员会对该情形的认定结论。通过符合性审查的投标人少于</w:t>
      </w:r>
      <w:r>
        <w:rPr>
          <w:rFonts w:hAnsi="宋体" w:hint="eastAsia"/>
          <w:sz w:val="24"/>
          <w:szCs w:val="24"/>
        </w:rPr>
        <w:t>4</w:t>
      </w:r>
      <w:r>
        <w:rPr>
          <w:rFonts w:hAnsi="宋体" w:hint="eastAsia"/>
          <w:sz w:val="24"/>
          <w:szCs w:val="24"/>
        </w:rPr>
        <w:t>名时，招标人应依法重新招标。</w:t>
      </w:r>
    </w:p>
    <w:p w14:paraId="2EF4A37B" w14:textId="77777777" w:rsidR="00923FF9" w:rsidRDefault="002079B1">
      <w:pPr>
        <w:pStyle w:val="3"/>
        <w:numPr>
          <w:ilvl w:val="1"/>
          <w:numId w:val="15"/>
        </w:numPr>
        <w:tabs>
          <w:tab w:val="clear" w:pos="851"/>
        </w:tabs>
        <w:ind w:left="0" w:firstLine="425"/>
        <w:rPr>
          <w:rFonts w:hAnsi="宋体"/>
          <w:sz w:val="24"/>
          <w:szCs w:val="24"/>
        </w:rPr>
      </w:pPr>
      <w:r>
        <w:rPr>
          <w:rFonts w:hAnsi="宋体" w:hint="eastAsia"/>
          <w:sz w:val="24"/>
          <w:szCs w:val="24"/>
        </w:rPr>
        <w:t>商务技术部分评分：评标委员会按照本办法附表</w:t>
      </w:r>
      <w:r>
        <w:rPr>
          <w:rFonts w:hAnsi="宋体"/>
          <w:sz w:val="24"/>
          <w:szCs w:val="24"/>
        </w:rPr>
        <w:t>3</w:t>
      </w:r>
      <w:r>
        <w:rPr>
          <w:rFonts w:hAnsi="宋体" w:hint="eastAsia"/>
          <w:sz w:val="24"/>
          <w:szCs w:val="24"/>
        </w:rPr>
        <w:t>《商务技术部分评分标准》对通过符合性审查的投标文件商务技术部分进行详细审查，评出商务技术分；投标人商务技术得分为所有评委的总评分的算术平均分（四舍五入，取小数点后两位）。</w:t>
      </w:r>
    </w:p>
    <w:p w14:paraId="7A3061EC" w14:textId="77777777" w:rsidR="00923FF9" w:rsidRDefault="002079B1">
      <w:pPr>
        <w:pStyle w:val="3"/>
        <w:numPr>
          <w:ilvl w:val="1"/>
          <w:numId w:val="15"/>
        </w:numPr>
        <w:tabs>
          <w:tab w:val="clear" w:pos="851"/>
        </w:tabs>
        <w:ind w:left="0" w:firstLine="425"/>
        <w:rPr>
          <w:rFonts w:hAnsi="宋体"/>
          <w:sz w:val="24"/>
          <w:szCs w:val="24"/>
        </w:rPr>
      </w:pPr>
      <w:r>
        <w:rPr>
          <w:rFonts w:hAnsi="宋体" w:hint="eastAsia"/>
          <w:sz w:val="24"/>
          <w:szCs w:val="24"/>
        </w:rPr>
        <w:t>价格部分评分：在通过初审满足招标文件要求的合理投标报价中，以算术平均值（四舍五入，取小数点后两位）为评标基准价，其价格评分为</w:t>
      </w:r>
      <w:r>
        <w:rPr>
          <w:rFonts w:hAnsi="宋体" w:hint="eastAsia"/>
          <w:sz w:val="24"/>
          <w:szCs w:val="24"/>
        </w:rPr>
        <w:t>20</w:t>
      </w:r>
      <w:r>
        <w:rPr>
          <w:rFonts w:hAnsi="宋体" w:hint="eastAsia"/>
          <w:sz w:val="24"/>
          <w:szCs w:val="24"/>
        </w:rPr>
        <w:t>分。其他投标人的价格评分</w:t>
      </w:r>
      <w:r>
        <w:rPr>
          <w:rFonts w:hAnsi="宋体" w:hint="eastAsia"/>
          <w:sz w:val="24"/>
          <w:szCs w:val="24"/>
        </w:rPr>
        <w:t>按照下列公式计算：投标报价评分</w:t>
      </w:r>
      <w:r>
        <w:rPr>
          <w:rFonts w:hAnsi="宋体" w:hint="eastAsia"/>
          <w:sz w:val="24"/>
          <w:szCs w:val="24"/>
        </w:rPr>
        <w:t>=20-</w:t>
      </w:r>
      <w:r>
        <w:rPr>
          <w:rFonts w:hAnsi="宋体" w:hint="eastAsia"/>
          <w:sz w:val="24"/>
          <w:szCs w:val="24"/>
        </w:rPr>
        <w:t>（投标报价</w:t>
      </w:r>
      <w:r>
        <w:rPr>
          <w:rFonts w:hAnsi="宋体" w:hint="eastAsia"/>
          <w:sz w:val="24"/>
          <w:szCs w:val="24"/>
        </w:rPr>
        <w:t>-</w:t>
      </w:r>
      <w:r>
        <w:rPr>
          <w:rFonts w:hAnsi="宋体" w:hint="eastAsia"/>
          <w:sz w:val="24"/>
          <w:szCs w:val="24"/>
        </w:rPr>
        <w:t>评标基准价）的绝对值</w:t>
      </w:r>
      <w:r>
        <w:rPr>
          <w:rFonts w:hAnsi="宋体" w:hint="eastAsia"/>
          <w:sz w:val="24"/>
          <w:szCs w:val="24"/>
        </w:rPr>
        <w:t>/</w:t>
      </w:r>
      <w:r>
        <w:rPr>
          <w:rFonts w:hAnsi="宋体" w:hint="eastAsia"/>
          <w:sz w:val="24"/>
          <w:szCs w:val="24"/>
        </w:rPr>
        <w:t>评标基准价×</w:t>
      </w:r>
      <w:r>
        <w:rPr>
          <w:rFonts w:hAnsi="宋体" w:hint="eastAsia"/>
          <w:sz w:val="24"/>
          <w:szCs w:val="24"/>
        </w:rPr>
        <w:t>10</w:t>
      </w:r>
      <w:r>
        <w:rPr>
          <w:rFonts w:hAnsi="宋体" w:hint="eastAsia"/>
          <w:sz w:val="24"/>
          <w:szCs w:val="24"/>
        </w:rPr>
        <w:t>。（详见附表</w:t>
      </w:r>
      <w:r>
        <w:rPr>
          <w:rFonts w:hAnsi="宋体"/>
          <w:sz w:val="24"/>
          <w:szCs w:val="24"/>
        </w:rPr>
        <w:t>4</w:t>
      </w:r>
      <w:r>
        <w:rPr>
          <w:rFonts w:hAnsi="宋体" w:hint="eastAsia"/>
          <w:sz w:val="24"/>
          <w:szCs w:val="24"/>
        </w:rPr>
        <w:t>《价格部分评分标准》</w:t>
      </w:r>
      <w:r>
        <w:rPr>
          <w:rFonts w:hAnsi="宋体" w:hint="eastAsia"/>
          <w:sz w:val="24"/>
          <w:szCs w:val="24"/>
        </w:rPr>
        <w:t>，</w:t>
      </w:r>
      <w:r>
        <w:rPr>
          <w:rFonts w:hAnsi="宋体" w:hint="eastAsia"/>
          <w:sz w:val="24"/>
          <w:szCs w:val="24"/>
        </w:rPr>
        <w:t>四舍五入，取小数点后两位</w:t>
      </w:r>
      <w:r>
        <w:rPr>
          <w:rFonts w:hAnsi="宋体" w:hint="eastAsia"/>
          <w:sz w:val="24"/>
          <w:szCs w:val="24"/>
        </w:rPr>
        <w:t>）</w:t>
      </w:r>
    </w:p>
    <w:p w14:paraId="2D299C70" w14:textId="77777777" w:rsidR="00923FF9" w:rsidRDefault="002079B1">
      <w:pPr>
        <w:pStyle w:val="3"/>
        <w:numPr>
          <w:ilvl w:val="1"/>
          <w:numId w:val="15"/>
        </w:numPr>
        <w:tabs>
          <w:tab w:val="clear" w:pos="851"/>
        </w:tabs>
        <w:ind w:left="0" w:firstLine="425"/>
        <w:rPr>
          <w:rFonts w:hAnsi="宋体"/>
          <w:sz w:val="24"/>
          <w:szCs w:val="24"/>
        </w:rPr>
      </w:pPr>
      <w:r>
        <w:rPr>
          <w:rFonts w:hAnsi="宋体" w:hint="eastAsia"/>
          <w:sz w:val="24"/>
          <w:szCs w:val="24"/>
        </w:rPr>
        <w:t>评标委员会按照“总分</w:t>
      </w:r>
      <w:r>
        <w:rPr>
          <w:rFonts w:hAnsi="宋体" w:hint="eastAsia"/>
          <w:sz w:val="24"/>
          <w:szCs w:val="24"/>
        </w:rPr>
        <w:t>=</w:t>
      </w:r>
      <w:r>
        <w:rPr>
          <w:rFonts w:hAnsi="宋体" w:hint="eastAsia"/>
          <w:sz w:val="24"/>
          <w:szCs w:val="24"/>
        </w:rPr>
        <w:t>商务技术分</w:t>
      </w:r>
      <w:r>
        <w:rPr>
          <w:rFonts w:hAnsi="宋体" w:hint="eastAsia"/>
          <w:sz w:val="24"/>
          <w:szCs w:val="24"/>
        </w:rPr>
        <w:t>+</w:t>
      </w:r>
      <w:r>
        <w:rPr>
          <w:rFonts w:hAnsi="宋体" w:hint="eastAsia"/>
          <w:sz w:val="24"/>
          <w:szCs w:val="24"/>
        </w:rPr>
        <w:t>价格分”的公式计算以上所述的有效投标文件的总分，并按照总分从高到低排列先后次序，向招标人推荐不超过</w:t>
      </w:r>
      <w:r>
        <w:rPr>
          <w:rFonts w:hAnsi="宋体" w:hint="eastAsia"/>
          <w:sz w:val="24"/>
          <w:szCs w:val="24"/>
        </w:rPr>
        <w:t>4</w:t>
      </w:r>
      <w:r>
        <w:rPr>
          <w:rFonts w:hAnsi="宋体" w:hint="eastAsia"/>
          <w:sz w:val="24"/>
          <w:szCs w:val="24"/>
        </w:rPr>
        <w:t>名投标人作为中标候选人，并编写评标报告。</w:t>
      </w:r>
      <w:r>
        <w:rPr>
          <w:rFonts w:hAnsi="宋体" w:cs="宋体" w:hint="eastAsia"/>
          <w:sz w:val="24"/>
          <w:szCs w:val="24"/>
        </w:rPr>
        <w:t>综合评分相同的，按投标报价、承销业绩、综合实力、发行服务方案得分依次由高到低顺序排列。</w:t>
      </w:r>
    </w:p>
    <w:p w14:paraId="30633859" w14:textId="77777777" w:rsidR="00923FF9" w:rsidRDefault="002079B1">
      <w:pPr>
        <w:pStyle w:val="20"/>
        <w:spacing w:before="120" w:after="120"/>
        <w:jc w:val="left"/>
        <w:rPr>
          <w:rFonts w:hAnsi="宋体"/>
          <w:sz w:val="24"/>
          <w:szCs w:val="24"/>
        </w:rPr>
      </w:pPr>
      <w:bookmarkStart w:id="278" w:name="_Toc489230095"/>
      <w:r>
        <w:rPr>
          <w:rFonts w:hAnsi="宋体"/>
          <w:sz w:val="28"/>
          <w:szCs w:val="28"/>
        </w:rPr>
        <w:br w:type="page"/>
      </w:r>
      <w:bookmarkStart w:id="279" w:name="_Toc41704307"/>
      <w:bookmarkStart w:id="280" w:name="_Toc488957721"/>
      <w:bookmarkStart w:id="281" w:name="_Toc489230099"/>
      <w:bookmarkStart w:id="282" w:name="_Toc77576687"/>
      <w:bookmarkStart w:id="283" w:name="_Toc41948721"/>
      <w:bookmarkStart w:id="284" w:name="_Toc488702046"/>
      <w:bookmarkEnd w:id="278"/>
      <w:r>
        <w:rPr>
          <w:rFonts w:hAnsi="宋体" w:hint="eastAsia"/>
          <w:sz w:val="24"/>
          <w:szCs w:val="24"/>
        </w:rPr>
        <w:lastRenderedPageBreak/>
        <w:t>附表</w:t>
      </w:r>
      <w:r>
        <w:rPr>
          <w:rFonts w:hAnsi="宋体"/>
          <w:sz w:val="24"/>
          <w:szCs w:val="24"/>
        </w:rPr>
        <w:t>1</w:t>
      </w:r>
      <w:r>
        <w:rPr>
          <w:rFonts w:hAnsi="宋体"/>
          <w:sz w:val="24"/>
          <w:szCs w:val="24"/>
        </w:rPr>
        <w:t>：资格审查表</w:t>
      </w:r>
      <w:bookmarkEnd w:id="279"/>
      <w:bookmarkEnd w:id="280"/>
      <w:bookmarkEnd w:id="281"/>
      <w:bookmarkEnd w:id="282"/>
      <w:bookmarkEnd w:id="283"/>
    </w:p>
    <w:p w14:paraId="697588FE" w14:textId="77777777" w:rsidR="00923FF9" w:rsidRDefault="002079B1">
      <w:pPr>
        <w:snapToGrid w:val="0"/>
        <w:spacing w:line="360" w:lineRule="auto"/>
        <w:rPr>
          <w:rFonts w:ascii="宋体" w:hAnsi="宋体"/>
          <w:szCs w:val="21"/>
        </w:rPr>
      </w:pPr>
      <w:bookmarkStart w:id="285" w:name="_Hlk528330171"/>
      <w:r>
        <w:rPr>
          <w:rFonts w:ascii="宋体" w:hAnsi="宋体" w:hint="eastAsia"/>
          <w:szCs w:val="21"/>
        </w:rPr>
        <w:t>项目名称：</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7761"/>
        <w:gridCol w:w="368"/>
        <w:gridCol w:w="375"/>
        <w:gridCol w:w="375"/>
        <w:gridCol w:w="360"/>
      </w:tblGrid>
      <w:tr w:rsidR="00923FF9" w14:paraId="232467E0" w14:textId="77777777">
        <w:trPr>
          <w:trHeight w:val="537"/>
          <w:tblHeader/>
          <w:jc w:val="center"/>
        </w:trPr>
        <w:tc>
          <w:tcPr>
            <w:tcW w:w="428" w:type="dxa"/>
            <w:vAlign w:val="center"/>
          </w:tcPr>
          <w:p w14:paraId="5D15703B" w14:textId="77777777" w:rsidR="00923FF9" w:rsidRDefault="002079B1">
            <w:pPr>
              <w:tabs>
                <w:tab w:val="left" w:pos="720"/>
              </w:tabs>
              <w:autoSpaceDE w:val="0"/>
              <w:autoSpaceDN w:val="0"/>
              <w:adjustRightInd w:val="0"/>
              <w:snapToGrid w:val="0"/>
              <w:jc w:val="both"/>
              <w:rPr>
                <w:rFonts w:ascii="宋体" w:hAnsi="宋体"/>
                <w:szCs w:val="21"/>
              </w:rPr>
            </w:pPr>
            <w:r>
              <w:rPr>
                <w:rFonts w:ascii="宋体" w:hAnsi="宋体" w:hint="eastAsia"/>
                <w:szCs w:val="21"/>
              </w:rPr>
              <w:t>序号</w:t>
            </w:r>
          </w:p>
        </w:tc>
        <w:tc>
          <w:tcPr>
            <w:tcW w:w="7761" w:type="dxa"/>
            <w:tcBorders>
              <w:tl2br w:val="single" w:sz="4" w:space="0" w:color="auto"/>
            </w:tcBorders>
            <w:vAlign w:val="center"/>
          </w:tcPr>
          <w:p w14:paraId="1A7F8038" w14:textId="77777777" w:rsidR="00923FF9" w:rsidRDefault="002079B1">
            <w:pPr>
              <w:tabs>
                <w:tab w:val="left" w:pos="720"/>
              </w:tabs>
              <w:autoSpaceDE w:val="0"/>
              <w:autoSpaceDN w:val="0"/>
              <w:adjustRightInd w:val="0"/>
              <w:snapToGrid w:val="0"/>
              <w:ind w:firstLineChars="2897" w:firstLine="6084"/>
              <w:jc w:val="both"/>
              <w:rPr>
                <w:rFonts w:ascii="宋体" w:hAnsi="宋体"/>
                <w:szCs w:val="21"/>
              </w:rPr>
            </w:pPr>
            <w:r>
              <w:rPr>
                <w:rFonts w:ascii="宋体" w:hAnsi="宋体" w:hint="eastAsia"/>
                <w:szCs w:val="21"/>
              </w:rPr>
              <w:t>投标单位</w:t>
            </w:r>
          </w:p>
          <w:p w14:paraId="2866B6B1" w14:textId="77777777" w:rsidR="00923FF9" w:rsidRDefault="002079B1">
            <w:pPr>
              <w:tabs>
                <w:tab w:val="left" w:pos="720"/>
              </w:tabs>
              <w:autoSpaceDE w:val="0"/>
              <w:autoSpaceDN w:val="0"/>
              <w:adjustRightInd w:val="0"/>
              <w:snapToGrid w:val="0"/>
              <w:jc w:val="both"/>
              <w:rPr>
                <w:rFonts w:ascii="宋体" w:hAnsi="宋体"/>
                <w:szCs w:val="21"/>
              </w:rPr>
            </w:pPr>
            <w:r>
              <w:rPr>
                <w:rFonts w:ascii="宋体" w:hAnsi="宋体" w:hint="eastAsia"/>
                <w:szCs w:val="21"/>
              </w:rPr>
              <w:t>评审内容</w:t>
            </w:r>
          </w:p>
        </w:tc>
        <w:tc>
          <w:tcPr>
            <w:tcW w:w="368" w:type="dxa"/>
            <w:vAlign w:val="center"/>
          </w:tcPr>
          <w:p w14:paraId="077B6FAF" w14:textId="77777777" w:rsidR="00923FF9" w:rsidRDefault="00923FF9">
            <w:pPr>
              <w:widowControl w:val="0"/>
              <w:tabs>
                <w:tab w:val="left" w:pos="720"/>
              </w:tabs>
              <w:autoSpaceDE w:val="0"/>
              <w:autoSpaceDN w:val="0"/>
              <w:adjustRightInd w:val="0"/>
              <w:snapToGrid w:val="0"/>
              <w:spacing w:line="360" w:lineRule="auto"/>
              <w:jc w:val="both"/>
              <w:rPr>
                <w:rFonts w:ascii="宋体" w:hAnsi="宋体"/>
                <w:b/>
                <w:szCs w:val="21"/>
              </w:rPr>
            </w:pPr>
          </w:p>
        </w:tc>
        <w:tc>
          <w:tcPr>
            <w:tcW w:w="375" w:type="dxa"/>
            <w:vAlign w:val="center"/>
          </w:tcPr>
          <w:p w14:paraId="257835B6" w14:textId="77777777" w:rsidR="00923FF9" w:rsidRDefault="00923FF9">
            <w:pPr>
              <w:widowControl w:val="0"/>
              <w:tabs>
                <w:tab w:val="left" w:pos="720"/>
              </w:tabs>
              <w:autoSpaceDE w:val="0"/>
              <w:autoSpaceDN w:val="0"/>
              <w:adjustRightInd w:val="0"/>
              <w:snapToGrid w:val="0"/>
              <w:spacing w:line="360" w:lineRule="auto"/>
              <w:jc w:val="both"/>
              <w:rPr>
                <w:rFonts w:ascii="宋体" w:hAnsi="宋体"/>
                <w:b/>
                <w:szCs w:val="21"/>
              </w:rPr>
            </w:pPr>
          </w:p>
        </w:tc>
        <w:tc>
          <w:tcPr>
            <w:tcW w:w="375" w:type="dxa"/>
            <w:vAlign w:val="center"/>
          </w:tcPr>
          <w:p w14:paraId="0FB1563F" w14:textId="77777777" w:rsidR="00923FF9" w:rsidRDefault="00923FF9">
            <w:pPr>
              <w:widowControl w:val="0"/>
              <w:tabs>
                <w:tab w:val="left" w:pos="720"/>
              </w:tabs>
              <w:autoSpaceDE w:val="0"/>
              <w:autoSpaceDN w:val="0"/>
              <w:adjustRightInd w:val="0"/>
              <w:snapToGrid w:val="0"/>
              <w:spacing w:line="360" w:lineRule="auto"/>
              <w:jc w:val="both"/>
              <w:rPr>
                <w:rFonts w:ascii="宋体" w:hAnsi="宋体"/>
                <w:b/>
                <w:szCs w:val="21"/>
              </w:rPr>
            </w:pPr>
          </w:p>
        </w:tc>
        <w:tc>
          <w:tcPr>
            <w:tcW w:w="360" w:type="dxa"/>
            <w:vAlign w:val="center"/>
          </w:tcPr>
          <w:p w14:paraId="21465B2C" w14:textId="77777777" w:rsidR="00923FF9" w:rsidRDefault="00923FF9">
            <w:pPr>
              <w:widowControl w:val="0"/>
              <w:tabs>
                <w:tab w:val="left" w:pos="720"/>
              </w:tabs>
              <w:autoSpaceDE w:val="0"/>
              <w:autoSpaceDN w:val="0"/>
              <w:adjustRightInd w:val="0"/>
              <w:snapToGrid w:val="0"/>
              <w:spacing w:line="360" w:lineRule="auto"/>
              <w:jc w:val="both"/>
              <w:rPr>
                <w:rFonts w:ascii="宋体" w:hAnsi="宋体"/>
                <w:b/>
                <w:szCs w:val="21"/>
              </w:rPr>
            </w:pPr>
          </w:p>
        </w:tc>
      </w:tr>
      <w:tr w:rsidR="00923FF9" w14:paraId="7A35E671" w14:textId="77777777">
        <w:trPr>
          <w:trHeight w:val="1648"/>
          <w:jc w:val="center"/>
        </w:trPr>
        <w:tc>
          <w:tcPr>
            <w:tcW w:w="428" w:type="dxa"/>
            <w:vAlign w:val="center"/>
          </w:tcPr>
          <w:p w14:paraId="46B1BB64"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1</w:t>
            </w:r>
          </w:p>
        </w:tc>
        <w:tc>
          <w:tcPr>
            <w:tcW w:w="7761" w:type="dxa"/>
            <w:vAlign w:val="center"/>
          </w:tcPr>
          <w:p w14:paraId="2B6EBBF4" w14:textId="77777777" w:rsidR="00923FF9" w:rsidRDefault="002079B1">
            <w:pPr>
              <w:adjustRightInd w:val="0"/>
              <w:snapToGrid w:val="0"/>
              <w:spacing w:line="276" w:lineRule="auto"/>
              <w:jc w:val="both"/>
            </w:pPr>
            <w:bookmarkStart w:id="286" w:name="_Hlk77549975"/>
            <w:r>
              <w:rPr>
                <w:rFonts w:hint="eastAsia"/>
              </w:rPr>
              <w:t>投标人必须是在中华人民共和国范围内注册的独立法人或独立法人所合法成立的分支机构。投标人及其总公司应持有工商行政管理部门核发的营业执照，按国家法律经营。投标人为分支机构的，还需另行提供其总公司针对本项目的《独家授权书》。单位负责人为同一人或者存在控股、管理关系的不同单位，不得同时参加本招标项目投标，否则相关投标均无效（联合体投标的，其成员之间出现上述情形的除外）。</w:t>
            </w:r>
            <w:bookmarkEnd w:id="286"/>
          </w:p>
          <w:p w14:paraId="522D4433" w14:textId="77777777" w:rsidR="00923FF9" w:rsidRDefault="002079B1">
            <w:pPr>
              <w:pStyle w:val="2"/>
              <w:ind w:leftChars="0" w:left="0" w:firstLineChars="0" w:firstLine="0"/>
            </w:pPr>
            <w:r>
              <w:rPr>
                <w:rFonts w:hint="eastAsia"/>
                <w:b/>
                <w:bCs/>
              </w:rPr>
              <w:t>注</w:t>
            </w:r>
            <w:r>
              <w:rPr>
                <w:rFonts w:hint="eastAsia"/>
                <w:b/>
                <w:bCs/>
              </w:rPr>
              <w:t>：</w:t>
            </w:r>
            <w:r>
              <w:rPr>
                <w:rFonts w:hint="eastAsia"/>
                <w:b/>
                <w:bCs/>
              </w:rPr>
              <w:t>须提供</w:t>
            </w:r>
            <w:r>
              <w:rPr>
                <w:rFonts w:hint="eastAsia"/>
                <w:b/>
                <w:bCs/>
              </w:rPr>
              <w:t>营业执照复印件和</w:t>
            </w:r>
            <w:r>
              <w:rPr>
                <w:rFonts w:hint="eastAsia"/>
                <w:b/>
                <w:bCs/>
              </w:rPr>
              <w:t>《独家授权书》</w:t>
            </w:r>
            <w:r>
              <w:rPr>
                <w:rFonts w:hint="eastAsia"/>
                <w:b/>
                <w:bCs/>
              </w:rPr>
              <w:t>（如有），加盖公章。</w:t>
            </w:r>
          </w:p>
        </w:tc>
        <w:tc>
          <w:tcPr>
            <w:tcW w:w="368" w:type="dxa"/>
            <w:vAlign w:val="center"/>
          </w:tcPr>
          <w:p w14:paraId="2D9E3A16"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2A272480"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3AB0196B"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60" w:type="dxa"/>
            <w:vAlign w:val="center"/>
          </w:tcPr>
          <w:p w14:paraId="10CBEC53"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r>
      <w:tr w:rsidR="00923FF9" w14:paraId="16D067E5" w14:textId="77777777">
        <w:trPr>
          <w:jc w:val="center"/>
        </w:trPr>
        <w:tc>
          <w:tcPr>
            <w:tcW w:w="428" w:type="dxa"/>
            <w:vAlign w:val="center"/>
          </w:tcPr>
          <w:p w14:paraId="00D68965"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hint="eastAsia"/>
                <w:szCs w:val="21"/>
              </w:rPr>
              <w:t>2</w:t>
            </w:r>
          </w:p>
        </w:tc>
        <w:tc>
          <w:tcPr>
            <w:tcW w:w="7761" w:type="dxa"/>
            <w:vAlign w:val="center"/>
          </w:tcPr>
          <w:p w14:paraId="4161A369" w14:textId="77777777" w:rsidR="00923FF9" w:rsidRDefault="002079B1">
            <w:pPr>
              <w:adjustRightInd w:val="0"/>
              <w:snapToGrid w:val="0"/>
              <w:spacing w:line="276" w:lineRule="auto"/>
              <w:jc w:val="both"/>
              <w:rPr>
                <w:rFonts w:ascii="宋体" w:hAnsi="宋体" w:cs="宋体"/>
                <w:szCs w:val="21"/>
              </w:rPr>
            </w:pPr>
            <w:r>
              <w:rPr>
                <w:rFonts w:ascii="宋体" w:hAnsi="宋体" w:cs="宋体" w:hint="eastAsia"/>
                <w:szCs w:val="21"/>
              </w:rPr>
              <w:t>投标人未被列入“信用中国”网站（</w:t>
            </w:r>
            <w:r>
              <w:rPr>
                <w:rFonts w:ascii="宋体" w:hAnsi="宋体" w:cs="宋体" w:hint="eastAsia"/>
                <w:szCs w:val="21"/>
              </w:rPr>
              <w:t>www.creditchina.gov.cn</w:t>
            </w:r>
            <w:r>
              <w:rPr>
                <w:rFonts w:ascii="宋体" w:hAnsi="宋体" w:cs="宋体" w:hint="eastAsia"/>
                <w:szCs w:val="21"/>
              </w:rPr>
              <w:t>）“记录失信被执行人或重大税收违法案件当事人名单”记录名单</w:t>
            </w:r>
          </w:p>
          <w:p w14:paraId="59C6C411" w14:textId="77777777" w:rsidR="00923FF9" w:rsidRDefault="002079B1">
            <w:pPr>
              <w:adjustRightInd w:val="0"/>
              <w:snapToGrid w:val="0"/>
              <w:spacing w:line="276" w:lineRule="auto"/>
              <w:jc w:val="both"/>
              <w:rPr>
                <w:rFonts w:ascii="宋体" w:hAnsi="宋体" w:cs="宋体"/>
                <w:szCs w:val="21"/>
              </w:rPr>
            </w:pPr>
            <w:r>
              <w:rPr>
                <w:rFonts w:hint="eastAsia"/>
                <w:b/>
                <w:bCs/>
              </w:rPr>
              <w:t>注</w:t>
            </w:r>
            <w:r>
              <w:rPr>
                <w:rFonts w:hint="eastAsia"/>
                <w:b/>
                <w:bCs/>
              </w:rPr>
              <w:t>：</w:t>
            </w:r>
            <w:r>
              <w:rPr>
                <w:rFonts w:ascii="宋体" w:hAnsi="宋体" w:cs="宋体"/>
                <w:b/>
                <w:bCs/>
                <w:szCs w:val="21"/>
              </w:rPr>
              <w:t>以</w:t>
            </w:r>
            <w:r>
              <w:rPr>
                <w:rFonts w:ascii="宋体" w:hAnsi="宋体" w:cs="宋体" w:hint="eastAsia"/>
                <w:b/>
                <w:bCs/>
                <w:szCs w:val="21"/>
              </w:rPr>
              <w:t>招标</w:t>
            </w:r>
            <w:r>
              <w:rPr>
                <w:rFonts w:ascii="宋体" w:hAnsi="宋体" w:cs="宋体"/>
                <w:b/>
                <w:bCs/>
                <w:szCs w:val="21"/>
              </w:rPr>
              <w:t>代理机构或</w:t>
            </w:r>
            <w:r>
              <w:rPr>
                <w:rFonts w:ascii="宋体" w:hAnsi="宋体" w:cs="宋体" w:hint="eastAsia"/>
                <w:b/>
                <w:bCs/>
                <w:szCs w:val="21"/>
              </w:rPr>
              <w:t>招标</w:t>
            </w:r>
            <w:r>
              <w:rPr>
                <w:rFonts w:ascii="宋体" w:hAnsi="宋体" w:cs="宋体"/>
                <w:b/>
                <w:bCs/>
                <w:szCs w:val="21"/>
              </w:rPr>
              <w:t>人于资格审查时在上述网站查询结果为准，如在上述网站查询结果均显示没有相关记录，视为没有上述不良信用记录</w:t>
            </w:r>
            <w:r>
              <w:rPr>
                <w:rFonts w:ascii="宋体" w:hAnsi="宋体" w:cs="宋体" w:hint="eastAsia"/>
                <w:b/>
                <w:bCs/>
                <w:szCs w:val="21"/>
              </w:rPr>
              <w:t>。</w:t>
            </w:r>
          </w:p>
        </w:tc>
        <w:tc>
          <w:tcPr>
            <w:tcW w:w="368" w:type="dxa"/>
            <w:vAlign w:val="center"/>
          </w:tcPr>
          <w:p w14:paraId="395CAC13"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33421DF5"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0A841DAB"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60" w:type="dxa"/>
            <w:vAlign w:val="center"/>
          </w:tcPr>
          <w:p w14:paraId="0972DE8C"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r>
      <w:tr w:rsidR="00923FF9" w14:paraId="20DA6790" w14:textId="77777777">
        <w:trPr>
          <w:jc w:val="center"/>
        </w:trPr>
        <w:tc>
          <w:tcPr>
            <w:tcW w:w="428" w:type="dxa"/>
            <w:vAlign w:val="center"/>
          </w:tcPr>
          <w:p w14:paraId="542E7729"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3</w:t>
            </w:r>
          </w:p>
        </w:tc>
        <w:tc>
          <w:tcPr>
            <w:tcW w:w="7761" w:type="dxa"/>
            <w:vAlign w:val="center"/>
          </w:tcPr>
          <w:p w14:paraId="159E37DD" w14:textId="77777777" w:rsidR="00923FF9" w:rsidRDefault="002079B1">
            <w:pPr>
              <w:adjustRightInd w:val="0"/>
              <w:snapToGrid w:val="0"/>
              <w:spacing w:line="276" w:lineRule="auto"/>
              <w:jc w:val="both"/>
            </w:pPr>
            <w:r>
              <w:rPr>
                <w:rFonts w:hint="eastAsia"/>
              </w:rPr>
              <w:t>投标人具有中国证券监督管理委员会批准的证券承销业务资格和有效的由中国证券监督管理委员会颁发的《中华人民共和国经营证券业务许可证》。</w:t>
            </w:r>
          </w:p>
          <w:p w14:paraId="71D1D633" w14:textId="77777777" w:rsidR="00923FF9" w:rsidRDefault="002079B1">
            <w:pPr>
              <w:pStyle w:val="2"/>
              <w:ind w:leftChars="0" w:left="0" w:firstLineChars="0" w:firstLine="0"/>
            </w:pPr>
            <w:r>
              <w:rPr>
                <w:rFonts w:hint="eastAsia"/>
                <w:b/>
                <w:bCs/>
              </w:rPr>
              <w:t>注</w:t>
            </w:r>
            <w:r>
              <w:rPr>
                <w:rFonts w:hint="eastAsia"/>
                <w:b/>
                <w:bCs/>
              </w:rPr>
              <w:t>：</w:t>
            </w:r>
            <w:r>
              <w:rPr>
                <w:rFonts w:hint="eastAsia"/>
                <w:b/>
                <w:bCs/>
              </w:rPr>
              <w:t>须提供中国证券监督管理委员会</w:t>
            </w:r>
            <w:r>
              <w:rPr>
                <w:rFonts w:hint="eastAsia"/>
                <w:b/>
                <w:bCs/>
              </w:rPr>
              <w:t>相关</w:t>
            </w:r>
            <w:r>
              <w:rPr>
                <w:rFonts w:hint="eastAsia"/>
                <w:b/>
                <w:bCs/>
              </w:rPr>
              <w:t>批准</w:t>
            </w:r>
            <w:r>
              <w:rPr>
                <w:rFonts w:hint="eastAsia"/>
                <w:b/>
                <w:bCs/>
              </w:rPr>
              <w:t>和</w:t>
            </w:r>
            <w:r>
              <w:rPr>
                <w:rFonts w:hint="eastAsia"/>
                <w:b/>
                <w:bCs/>
              </w:rPr>
              <w:t>《中华人民共和国经营证券业务许可证》</w:t>
            </w:r>
            <w:r>
              <w:rPr>
                <w:rFonts w:hint="eastAsia"/>
                <w:b/>
                <w:bCs/>
              </w:rPr>
              <w:t>复印件，加盖公章。</w:t>
            </w:r>
          </w:p>
        </w:tc>
        <w:tc>
          <w:tcPr>
            <w:tcW w:w="368" w:type="dxa"/>
            <w:vAlign w:val="center"/>
          </w:tcPr>
          <w:p w14:paraId="1A135638"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72DF6733"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7F870CF4"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60" w:type="dxa"/>
            <w:vAlign w:val="center"/>
          </w:tcPr>
          <w:p w14:paraId="7B08EF89"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r>
      <w:tr w:rsidR="00923FF9" w14:paraId="1958B503" w14:textId="77777777">
        <w:trPr>
          <w:trHeight w:val="438"/>
          <w:jc w:val="center"/>
        </w:trPr>
        <w:tc>
          <w:tcPr>
            <w:tcW w:w="428" w:type="dxa"/>
            <w:vAlign w:val="center"/>
          </w:tcPr>
          <w:p w14:paraId="75C3BE79"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4</w:t>
            </w:r>
          </w:p>
        </w:tc>
        <w:tc>
          <w:tcPr>
            <w:tcW w:w="7761" w:type="dxa"/>
            <w:vAlign w:val="center"/>
          </w:tcPr>
          <w:p w14:paraId="716F2CE1" w14:textId="77777777" w:rsidR="00923FF9" w:rsidRDefault="002079B1">
            <w:pPr>
              <w:pStyle w:val="2"/>
              <w:ind w:leftChars="0" w:left="0" w:firstLineChars="0" w:firstLine="0"/>
            </w:pPr>
            <w:r>
              <w:rPr>
                <w:rFonts w:hint="eastAsia"/>
              </w:rPr>
              <w:t>投标人需提供中国证监会对供应商的分类评级，且须达到</w:t>
            </w:r>
            <w:r>
              <w:rPr>
                <w:rFonts w:hint="eastAsia"/>
              </w:rPr>
              <w:t>CCC</w:t>
            </w:r>
            <w:r>
              <w:rPr>
                <w:rFonts w:hint="eastAsia"/>
              </w:rPr>
              <w:t>级（含）以上级别</w:t>
            </w:r>
            <w:r>
              <w:rPr>
                <w:rFonts w:hint="eastAsia"/>
              </w:rPr>
              <w:t>。</w:t>
            </w:r>
            <w:r>
              <w:rPr>
                <w:rFonts w:hint="eastAsia"/>
                <w:b/>
                <w:bCs/>
              </w:rPr>
              <w:t>注</w:t>
            </w:r>
            <w:r>
              <w:rPr>
                <w:rFonts w:hint="eastAsia"/>
                <w:b/>
                <w:bCs/>
              </w:rPr>
              <w:t>：</w:t>
            </w:r>
            <w:r>
              <w:rPr>
                <w:rFonts w:hint="eastAsia"/>
                <w:b/>
                <w:bCs/>
              </w:rPr>
              <w:t>须提供中国</w:t>
            </w:r>
            <w:proofErr w:type="gramStart"/>
            <w:r>
              <w:rPr>
                <w:rFonts w:hint="eastAsia"/>
                <w:b/>
                <w:bCs/>
              </w:rPr>
              <w:t>证监会官网公布</w:t>
            </w:r>
            <w:proofErr w:type="gramEnd"/>
            <w:r>
              <w:rPr>
                <w:rFonts w:hint="eastAsia"/>
                <w:b/>
                <w:bCs/>
              </w:rPr>
              <w:t>的</w:t>
            </w:r>
            <w:r>
              <w:rPr>
                <w:rFonts w:hint="eastAsia"/>
                <w:b/>
                <w:bCs/>
              </w:rPr>
              <w:t>202</w:t>
            </w:r>
            <w:r>
              <w:rPr>
                <w:rFonts w:hint="eastAsia"/>
                <w:b/>
                <w:bCs/>
              </w:rPr>
              <w:t>1</w:t>
            </w:r>
            <w:r>
              <w:rPr>
                <w:rFonts w:hint="eastAsia"/>
                <w:b/>
                <w:bCs/>
              </w:rPr>
              <w:t>年证券公司分类结果的网页截图（网址：</w:t>
            </w:r>
            <w:r>
              <w:rPr>
                <w:rStyle w:val="aff3"/>
                <w:rFonts w:hint="eastAsia"/>
                <w:b/>
                <w:bCs/>
                <w:color w:val="auto"/>
              </w:rPr>
              <w:t>http://www.csrc.gov.cn/pub/newsite/zjhxwfb/xwdd/202107/t20210723_402193.html</w:t>
            </w:r>
            <w:r>
              <w:rPr>
                <w:rStyle w:val="aff3"/>
                <w:rFonts w:hint="eastAsia"/>
                <w:b/>
                <w:bCs/>
                <w:color w:val="auto"/>
              </w:rPr>
              <w:t>）</w:t>
            </w:r>
            <w:r>
              <w:rPr>
                <w:rStyle w:val="aff3"/>
                <w:rFonts w:hint="eastAsia"/>
                <w:b/>
                <w:bCs/>
                <w:color w:val="auto"/>
              </w:rPr>
              <w:t>，</w:t>
            </w:r>
            <w:r>
              <w:rPr>
                <w:rFonts w:hint="eastAsia"/>
                <w:b/>
                <w:bCs/>
              </w:rPr>
              <w:t>加盖公章。</w:t>
            </w:r>
          </w:p>
        </w:tc>
        <w:tc>
          <w:tcPr>
            <w:tcW w:w="368" w:type="dxa"/>
            <w:vAlign w:val="center"/>
          </w:tcPr>
          <w:p w14:paraId="51199691"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5DB228FE"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16DB7CD4"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60" w:type="dxa"/>
            <w:vAlign w:val="center"/>
          </w:tcPr>
          <w:p w14:paraId="7D50A1B6"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r>
      <w:tr w:rsidR="00923FF9" w14:paraId="7CA9DD6B" w14:textId="77777777">
        <w:trPr>
          <w:jc w:val="center"/>
        </w:trPr>
        <w:tc>
          <w:tcPr>
            <w:tcW w:w="428" w:type="dxa"/>
            <w:vAlign w:val="center"/>
          </w:tcPr>
          <w:p w14:paraId="7B24EB29"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5</w:t>
            </w:r>
          </w:p>
        </w:tc>
        <w:tc>
          <w:tcPr>
            <w:tcW w:w="7761" w:type="dxa"/>
            <w:vAlign w:val="center"/>
          </w:tcPr>
          <w:p w14:paraId="525E7124" w14:textId="77777777" w:rsidR="00923FF9" w:rsidRDefault="002079B1">
            <w:pPr>
              <w:tabs>
                <w:tab w:val="left" w:pos="720"/>
              </w:tabs>
              <w:autoSpaceDE w:val="0"/>
              <w:autoSpaceDN w:val="0"/>
              <w:adjustRightInd w:val="0"/>
              <w:snapToGrid w:val="0"/>
              <w:spacing w:line="276" w:lineRule="auto"/>
              <w:jc w:val="both"/>
            </w:pPr>
            <w:r>
              <w:rPr>
                <w:rFonts w:hint="eastAsia"/>
              </w:rPr>
              <w:t>投标人已按第五章投标文件格式</w:t>
            </w:r>
            <w:r>
              <w:t>6</w:t>
            </w:r>
            <w:r>
              <w:t>的内容签署盖章《投标人声明》</w:t>
            </w:r>
            <w:r>
              <w:rPr>
                <w:rFonts w:hint="eastAsia"/>
              </w:rPr>
              <w:t>。</w:t>
            </w:r>
          </w:p>
          <w:p w14:paraId="0C2745A0" w14:textId="77777777" w:rsidR="00923FF9" w:rsidRDefault="002079B1">
            <w:pPr>
              <w:pStyle w:val="2"/>
              <w:ind w:leftChars="0" w:left="0" w:firstLineChars="0" w:firstLine="0"/>
            </w:pPr>
            <w:r>
              <w:rPr>
                <w:rFonts w:hint="eastAsia"/>
                <w:b/>
                <w:bCs/>
              </w:rPr>
              <w:t>注</w:t>
            </w:r>
            <w:r>
              <w:rPr>
                <w:rFonts w:hint="eastAsia"/>
                <w:b/>
                <w:bCs/>
              </w:rPr>
              <w:t>：</w:t>
            </w:r>
            <w:r>
              <w:rPr>
                <w:rFonts w:hint="eastAsia"/>
                <w:b/>
                <w:bCs/>
              </w:rPr>
              <w:t>须提供《投标人声明》</w:t>
            </w:r>
            <w:r>
              <w:rPr>
                <w:rFonts w:hint="eastAsia"/>
                <w:b/>
                <w:bCs/>
              </w:rPr>
              <w:t>。</w:t>
            </w:r>
          </w:p>
        </w:tc>
        <w:tc>
          <w:tcPr>
            <w:tcW w:w="368" w:type="dxa"/>
            <w:vAlign w:val="center"/>
          </w:tcPr>
          <w:p w14:paraId="59A6D2E8"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6FF5E891"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47E7FE28"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60" w:type="dxa"/>
            <w:vAlign w:val="center"/>
          </w:tcPr>
          <w:p w14:paraId="2A0E2B8F"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r>
      <w:tr w:rsidR="00923FF9" w14:paraId="41ECED36" w14:textId="77777777">
        <w:trPr>
          <w:trHeight w:val="3957"/>
          <w:jc w:val="center"/>
        </w:trPr>
        <w:tc>
          <w:tcPr>
            <w:tcW w:w="428" w:type="dxa"/>
            <w:vAlign w:val="center"/>
          </w:tcPr>
          <w:p w14:paraId="1BA05539"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6</w:t>
            </w:r>
          </w:p>
        </w:tc>
        <w:tc>
          <w:tcPr>
            <w:tcW w:w="7761" w:type="dxa"/>
            <w:vAlign w:val="center"/>
          </w:tcPr>
          <w:p w14:paraId="70F22F37" w14:textId="77777777" w:rsidR="00923FF9" w:rsidRDefault="002079B1">
            <w:pPr>
              <w:adjustRightInd w:val="0"/>
              <w:snapToGrid w:val="0"/>
            </w:pPr>
            <w:r>
              <w:rPr>
                <w:rFonts w:hint="eastAsia"/>
              </w:rPr>
              <w:t>本项目接受联合体投标，最多允许</w:t>
            </w:r>
            <w:r>
              <w:rPr>
                <w:rFonts w:hint="eastAsia"/>
              </w:rPr>
              <w:t>2</w:t>
            </w:r>
            <w:r>
              <w:rPr>
                <w:rFonts w:hint="eastAsia"/>
              </w:rPr>
              <w:t>家单位组成联合体参与投标。组成联合体参与投标的，还应满足下列要求：</w:t>
            </w:r>
          </w:p>
          <w:p w14:paraId="160A4413" w14:textId="77777777" w:rsidR="00923FF9" w:rsidRDefault="002079B1">
            <w:pPr>
              <w:adjustRightInd w:val="0"/>
              <w:snapToGrid w:val="0"/>
            </w:pPr>
            <w:r>
              <w:rPr>
                <w:rFonts w:hint="eastAsia"/>
              </w:rPr>
              <w:t>（</w:t>
            </w:r>
            <w:r>
              <w:rPr>
                <w:rFonts w:hint="eastAsia"/>
              </w:rPr>
              <w:t>1</w:t>
            </w:r>
            <w:r>
              <w:rPr>
                <w:rFonts w:hint="eastAsia"/>
              </w:rPr>
              <w:t>）联合体各方均须满足上述</w:t>
            </w:r>
            <w:r>
              <w:rPr>
                <w:rFonts w:hint="eastAsia"/>
              </w:rPr>
              <w:t>1~</w:t>
            </w:r>
            <w:r>
              <w:rPr>
                <w:rFonts w:hint="eastAsia"/>
              </w:rPr>
              <w:t>5</w:t>
            </w:r>
            <w:r>
              <w:rPr>
                <w:rFonts w:hint="eastAsia"/>
              </w:rPr>
              <w:t>项要求（按招标公告）。</w:t>
            </w:r>
          </w:p>
          <w:p w14:paraId="22E24061" w14:textId="77777777" w:rsidR="00923FF9" w:rsidRDefault="002079B1">
            <w:pPr>
              <w:adjustRightInd w:val="0"/>
              <w:snapToGrid w:val="0"/>
            </w:pPr>
            <w:r>
              <w:rPr>
                <w:rFonts w:hint="eastAsia"/>
              </w:rPr>
              <w:t>（</w:t>
            </w:r>
            <w:r>
              <w:rPr>
                <w:rFonts w:hint="eastAsia"/>
              </w:rPr>
              <w:t>2</w:t>
            </w:r>
            <w:r>
              <w:rPr>
                <w:rFonts w:hint="eastAsia"/>
              </w:rPr>
              <w:t>）投标文件中应附联合体协议书，联合体协议书中应明确联合体牵头</w:t>
            </w:r>
            <w:r>
              <w:rPr>
                <w:rFonts w:hint="eastAsia"/>
              </w:rPr>
              <w:t>单位</w:t>
            </w:r>
            <w:r>
              <w:rPr>
                <w:rFonts w:hint="eastAsia"/>
              </w:rPr>
              <w:t>以及联合体各方拟承担的工作和责任，且应明确以联合体牵头</w:t>
            </w:r>
            <w:r>
              <w:rPr>
                <w:rFonts w:hint="eastAsia"/>
              </w:rPr>
              <w:t>单位</w:t>
            </w:r>
            <w:r>
              <w:rPr>
                <w:rFonts w:hint="eastAsia"/>
              </w:rPr>
              <w:t>作为</w:t>
            </w:r>
            <w:r>
              <w:rPr>
                <w:rFonts w:hint="eastAsia"/>
              </w:rPr>
              <w:t>业绩评比</w:t>
            </w:r>
            <w:r>
              <w:rPr>
                <w:rFonts w:hint="eastAsia"/>
              </w:rPr>
              <w:t>方。联合体中标的，联合体各方应当共同与招标人签订合同，就中标项目向招标人承担连带责任，联合体成员的法定代表人或其授权委托代理人都应在联合体协议书上签署并加盖单位公章。</w:t>
            </w:r>
          </w:p>
          <w:p w14:paraId="5CCC9AE9" w14:textId="77777777" w:rsidR="00923FF9" w:rsidRDefault="002079B1">
            <w:pPr>
              <w:adjustRightInd w:val="0"/>
              <w:snapToGrid w:val="0"/>
            </w:pPr>
            <w:r>
              <w:rPr>
                <w:rFonts w:hint="eastAsia"/>
              </w:rPr>
              <w:t>（</w:t>
            </w:r>
            <w:r>
              <w:rPr>
                <w:rFonts w:hint="eastAsia"/>
              </w:rPr>
              <w:t>3</w:t>
            </w:r>
            <w:r>
              <w:rPr>
                <w:rFonts w:hint="eastAsia"/>
              </w:rPr>
              <w:t>）联合体成员签订联合体协议书后，不得再以自己的名义单独投标，不得组成新的联合体或参加其他联合体在本项目中的投标，也不允许派出两个或以上机构同时参加本项目的投标。</w:t>
            </w:r>
          </w:p>
          <w:p w14:paraId="305FB609" w14:textId="77777777" w:rsidR="00923FF9" w:rsidRDefault="002079B1">
            <w:pPr>
              <w:adjustRightInd w:val="0"/>
              <w:snapToGrid w:val="0"/>
              <w:jc w:val="both"/>
            </w:pPr>
            <w:r>
              <w:rPr>
                <w:rFonts w:hint="eastAsia"/>
              </w:rPr>
              <w:t>（</w:t>
            </w:r>
            <w:r>
              <w:rPr>
                <w:rFonts w:hint="eastAsia"/>
              </w:rPr>
              <w:t>4</w:t>
            </w:r>
            <w:r>
              <w:rPr>
                <w:rFonts w:hint="eastAsia"/>
              </w:rPr>
              <w:t>）联合体各成员法定代表人（或单位负责人）应当出具授权委托书，授权同一人作为代理人，办理投标事宜，授权书由联合体各成员法定代表人（或单位负责人）签字并加盖单位公章。</w:t>
            </w:r>
          </w:p>
          <w:p w14:paraId="62D7457E" w14:textId="77777777" w:rsidR="00923FF9" w:rsidRDefault="002079B1">
            <w:pPr>
              <w:pStyle w:val="2"/>
              <w:ind w:leftChars="0" w:left="0" w:firstLineChars="0" w:firstLine="0"/>
            </w:pPr>
            <w:r>
              <w:rPr>
                <w:rFonts w:hint="eastAsia"/>
                <w:b/>
                <w:bCs/>
              </w:rPr>
              <w:t>注</w:t>
            </w:r>
            <w:r>
              <w:rPr>
                <w:rFonts w:hint="eastAsia"/>
                <w:b/>
                <w:bCs/>
              </w:rPr>
              <w:t>：</w:t>
            </w:r>
            <w:r>
              <w:rPr>
                <w:rFonts w:hint="eastAsia"/>
                <w:b/>
                <w:bCs/>
              </w:rPr>
              <w:t>须提供</w:t>
            </w:r>
            <w:r>
              <w:rPr>
                <w:rFonts w:hint="eastAsia"/>
                <w:b/>
                <w:bCs/>
              </w:rPr>
              <w:t>《联合体协议书》。</w:t>
            </w:r>
          </w:p>
        </w:tc>
        <w:tc>
          <w:tcPr>
            <w:tcW w:w="368" w:type="dxa"/>
            <w:vAlign w:val="center"/>
          </w:tcPr>
          <w:p w14:paraId="7791E4E3"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3306CACE"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75" w:type="dxa"/>
            <w:vAlign w:val="center"/>
          </w:tcPr>
          <w:p w14:paraId="269F21DF"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c>
          <w:tcPr>
            <w:tcW w:w="360" w:type="dxa"/>
            <w:vAlign w:val="center"/>
          </w:tcPr>
          <w:p w14:paraId="41E3241B" w14:textId="77777777" w:rsidR="00923FF9" w:rsidRDefault="00923FF9">
            <w:pPr>
              <w:tabs>
                <w:tab w:val="left" w:pos="720"/>
              </w:tabs>
              <w:autoSpaceDE w:val="0"/>
              <w:autoSpaceDN w:val="0"/>
              <w:adjustRightInd w:val="0"/>
              <w:snapToGrid w:val="0"/>
              <w:spacing w:line="360" w:lineRule="auto"/>
              <w:jc w:val="both"/>
              <w:rPr>
                <w:rFonts w:ascii="宋体" w:hAnsi="宋体"/>
                <w:szCs w:val="21"/>
              </w:rPr>
            </w:pPr>
          </w:p>
        </w:tc>
      </w:tr>
      <w:tr w:rsidR="00923FF9" w14:paraId="2040C0CA" w14:textId="77777777">
        <w:trPr>
          <w:trHeight w:val="181"/>
          <w:jc w:val="center"/>
        </w:trPr>
        <w:tc>
          <w:tcPr>
            <w:tcW w:w="428" w:type="dxa"/>
            <w:vAlign w:val="center"/>
          </w:tcPr>
          <w:p w14:paraId="3954FC72" w14:textId="77777777" w:rsidR="00923FF9" w:rsidRDefault="00923FF9">
            <w:pPr>
              <w:tabs>
                <w:tab w:val="left" w:pos="720"/>
              </w:tabs>
              <w:autoSpaceDE w:val="0"/>
              <w:autoSpaceDN w:val="0"/>
              <w:adjustRightInd w:val="0"/>
              <w:snapToGrid w:val="0"/>
              <w:spacing w:line="360" w:lineRule="auto"/>
              <w:jc w:val="center"/>
              <w:rPr>
                <w:rFonts w:ascii="宋体" w:hAnsi="宋体"/>
                <w:szCs w:val="21"/>
              </w:rPr>
            </w:pPr>
          </w:p>
        </w:tc>
        <w:tc>
          <w:tcPr>
            <w:tcW w:w="7761" w:type="dxa"/>
            <w:tcBorders>
              <w:bottom w:val="single" w:sz="4" w:space="0" w:color="auto"/>
            </w:tcBorders>
            <w:vAlign w:val="center"/>
          </w:tcPr>
          <w:p w14:paraId="0C65745D" w14:textId="77777777" w:rsidR="00923FF9" w:rsidRDefault="002079B1">
            <w:pPr>
              <w:tabs>
                <w:tab w:val="left" w:pos="720"/>
              </w:tabs>
              <w:autoSpaceDE w:val="0"/>
              <w:autoSpaceDN w:val="0"/>
              <w:adjustRightInd w:val="0"/>
              <w:snapToGrid w:val="0"/>
              <w:jc w:val="center"/>
              <w:rPr>
                <w:rFonts w:ascii="宋体" w:hAnsi="宋体"/>
                <w:b/>
                <w:szCs w:val="21"/>
              </w:rPr>
            </w:pPr>
            <w:r>
              <w:rPr>
                <w:rFonts w:ascii="宋体" w:hAnsi="宋体" w:hint="eastAsia"/>
                <w:b/>
                <w:szCs w:val="21"/>
              </w:rPr>
              <w:t>结论</w:t>
            </w:r>
          </w:p>
        </w:tc>
        <w:tc>
          <w:tcPr>
            <w:tcW w:w="368" w:type="dxa"/>
            <w:vAlign w:val="center"/>
          </w:tcPr>
          <w:p w14:paraId="2B2DCA2F" w14:textId="77777777" w:rsidR="00923FF9" w:rsidRDefault="00923FF9">
            <w:pPr>
              <w:tabs>
                <w:tab w:val="left" w:pos="720"/>
              </w:tabs>
              <w:autoSpaceDE w:val="0"/>
              <w:autoSpaceDN w:val="0"/>
              <w:adjustRightInd w:val="0"/>
              <w:snapToGrid w:val="0"/>
              <w:spacing w:line="360" w:lineRule="auto"/>
              <w:jc w:val="both"/>
              <w:rPr>
                <w:rFonts w:ascii="宋体" w:hAnsi="宋体"/>
                <w:b/>
                <w:sz w:val="24"/>
                <w:szCs w:val="21"/>
              </w:rPr>
            </w:pPr>
          </w:p>
        </w:tc>
        <w:tc>
          <w:tcPr>
            <w:tcW w:w="375" w:type="dxa"/>
            <w:vAlign w:val="center"/>
          </w:tcPr>
          <w:p w14:paraId="16B241F9" w14:textId="77777777" w:rsidR="00923FF9" w:rsidRDefault="00923FF9">
            <w:pPr>
              <w:tabs>
                <w:tab w:val="left" w:pos="720"/>
              </w:tabs>
              <w:autoSpaceDE w:val="0"/>
              <w:autoSpaceDN w:val="0"/>
              <w:adjustRightInd w:val="0"/>
              <w:snapToGrid w:val="0"/>
              <w:spacing w:line="360" w:lineRule="auto"/>
              <w:jc w:val="both"/>
              <w:rPr>
                <w:rFonts w:ascii="宋体" w:hAnsi="宋体"/>
                <w:b/>
                <w:sz w:val="24"/>
                <w:szCs w:val="21"/>
              </w:rPr>
            </w:pPr>
          </w:p>
        </w:tc>
        <w:tc>
          <w:tcPr>
            <w:tcW w:w="375" w:type="dxa"/>
            <w:vAlign w:val="center"/>
          </w:tcPr>
          <w:p w14:paraId="4F999937" w14:textId="77777777" w:rsidR="00923FF9" w:rsidRDefault="00923FF9">
            <w:pPr>
              <w:tabs>
                <w:tab w:val="left" w:pos="720"/>
              </w:tabs>
              <w:autoSpaceDE w:val="0"/>
              <w:autoSpaceDN w:val="0"/>
              <w:adjustRightInd w:val="0"/>
              <w:snapToGrid w:val="0"/>
              <w:spacing w:line="360" w:lineRule="auto"/>
              <w:jc w:val="both"/>
              <w:rPr>
                <w:rFonts w:ascii="宋体" w:hAnsi="宋体"/>
                <w:b/>
                <w:sz w:val="24"/>
                <w:szCs w:val="21"/>
              </w:rPr>
            </w:pPr>
          </w:p>
        </w:tc>
        <w:tc>
          <w:tcPr>
            <w:tcW w:w="360" w:type="dxa"/>
            <w:vAlign w:val="center"/>
          </w:tcPr>
          <w:p w14:paraId="5297AFD1" w14:textId="77777777" w:rsidR="00923FF9" w:rsidRDefault="00923FF9">
            <w:pPr>
              <w:tabs>
                <w:tab w:val="left" w:pos="720"/>
              </w:tabs>
              <w:autoSpaceDE w:val="0"/>
              <w:autoSpaceDN w:val="0"/>
              <w:adjustRightInd w:val="0"/>
              <w:snapToGrid w:val="0"/>
              <w:spacing w:line="360" w:lineRule="auto"/>
              <w:jc w:val="both"/>
              <w:rPr>
                <w:rFonts w:ascii="宋体" w:hAnsi="宋体"/>
                <w:b/>
                <w:sz w:val="24"/>
                <w:szCs w:val="21"/>
              </w:rPr>
            </w:pPr>
          </w:p>
        </w:tc>
      </w:tr>
    </w:tbl>
    <w:p w14:paraId="6F30D361" w14:textId="77777777" w:rsidR="00923FF9" w:rsidRDefault="002079B1">
      <w:pPr>
        <w:spacing w:line="360" w:lineRule="auto"/>
        <w:rPr>
          <w:rFonts w:ascii="宋体" w:hAnsi="宋体"/>
          <w:szCs w:val="21"/>
        </w:rPr>
      </w:pPr>
      <w:r>
        <w:rPr>
          <w:rFonts w:ascii="宋体" w:hAnsi="宋体" w:hint="eastAsia"/>
          <w:szCs w:val="21"/>
        </w:rPr>
        <w:lastRenderedPageBreak/>
        <w:t>注：</w:t>
      </w:r>
      <w:r>
        <w:rPr>
          <w:rFonts w:ascii="宋体" w:hAnsi="宋体"/>
          <w:szCs w:val="21"/>
        </w:rPr>
        <w:t xml:space="preserve">1. </w:t>
      </w:r>
      <w:r>
        <w:rPr>
          <w:rFonts w:ascii="宋体" w:hAnsi="宋体" w:hint="eastAsia"/>
          <w:szCs w:val="21"/>
        </w:rPr>
        <w:t>凡符合以上任何一项情形，在相应方框内打“○”，否则打“×”，只要出现一个“×”，结论均为“不通过”，否则为“通过”。</w:t>
      </w:r>
    </w:p>
    <w:p w14:paraId="3F2A33D0" w14:textId="77777777" w:rsidR="00923FF9" w:rsidRDefault="002079B1">
      <w:pPr>
        <w:spacing w:line="360" w:lineRule="auto"/>
        <w:ind w:firstLineChars="200" w:firstLine="420"/>
        <w:rPr>
          <w:rFonts w:ascii="宋体" w:hAnsi="宋体"/>
          <w:szCs w:val="21"/>
        </w:rPr>
      </w:pPr>
      <w:r>
        <w:rPr>
          <w:rFonts w:ascii="宋体" w:hAnsi="宋体"/>
          <w:szCs w:val="21"/>
        </w:rPr>
        <w:t>2.</w:t>
      </w:r>
      <w:r>
        <w:rPr>
          <w:rFonts w:ascii="宋体" w:hAnsi="宋体"/>
          <w:szCs w:val="21"/>
        </w:rPr>
        <w:t>如对本表中某种情形的评审意见不一致时，以评标委员会过半数成员的意见作为评标委员会对该情形的认定结论。对结论为</w:t>
      </w:r>
      <w:r>
        <w:rPr>
          <w:rFonts w:ascii="宋体" w:hAnsi="宋体"/>
          <w:szCs w:val="21"/>
        </w:rPr>
        <w:t>“</w:t>
      </w:r>
      <w:r>
        <w:rPr>
          <w:rFonts w:ascii="宋体" w:hAnsi="宋体"/>
          <w:szCs w:val="21"/>
        </w:rPr>
        <w:t>不通过</w:t>
      </w:r>
      <w:r>
        <w:rPr>
          <w:rFonts w:ascii="宋体" w:hAnsi="宋体"/>
          <w:szCs w:val="21"/>
        </w:rPr>
        <w:t>”</w:t>
      </w:r>
      <w:r>
        <w:rPr>
          <w:rFonts w:ascii="宋体" w:hAnsi="宋体"/>
          <w:szCs w:val="21"/>
        </w:rPr>
        <w:t>的投标，要说明原因。</w:t>
      </w:r>
      <w:r>
        <w:rPr>
          <w:rFonts w:ascii="宋体" w:hAnsi="宋体"/>
          <w:szCs w:val="21"/>
        </w:rPr>
        <w:br w:type="page"/>
      </w:r>
    </w:p>
    <w:p w14:paraId="51128AE7" w14:textId="77777777" w:rsidR="00923FF9" w:rsidRDefault="002079B1">
      <w:pPr>
        <w:pStyle w:val="20"/>
        <w:spacing w:before="120" w:after="120"/>
        <w:jc w:val="left"/>
        <w:rPr>
          <w:rFonts w:hAnsi="宋体"/>
          <w:sz w:val="24"/>
          <w:szCs w:val="24"/>
        </w:rPr>
      </w:pPr>
      <w:bookmarkStart w:id="287" w:name="_Toc41948722"/>
      <w:bookmarkStart w:id="288" w:name="_Toc77576688"/>
      <w:bookmarkStart w:id="289" w:name="_Toc488702047"/>
      <w:bookmarkStart w:id="290" w:name="_Toc488957722"/>
      <w:bookmarkStart w:id="291" w:name="_Toc41704308"/>
      <w:bookmarkStart w:id="292" w:name="_Toc489230100"/>
      <w:bookmarkEnd w:id="284"/>
      <w:bookmarkEnd w:id="285"/>
      <w:r>
        <w:rPr>
          <w:rFonts w:hAnsi="宋体" w:hint="eastAsia"/>
          <w:sz w:val="24"/>
          <w:szCs w:val="24"/>
        </w:rPr>
        <w:lastRenderedPageBreak/>
        <w:t>附表</w:t>
      </w:r>
      <w:r>
        <w:rPr>
          <w:rFonts w:hAnsi="宋体"/>
          <w:sz w:val="24"/>
          <w:szCs w:val="24"/>
        </w:rPr>
        <w:t>2</w:t>
      </w:r>
      <w:r>
        <w:rPr>
          <w:rFonts w:hAnsi="宋体"/>
          <w:sz w:val="24"/>
          <w:szCs w:val="24"/>
        </w:rPr>
        <w:t>：</w:t>
      </w:r>
      <w:r>
        <w:rPr>
          <w:rFonts w:hAnsi="宋体" w:hint="eastAsia"/>
          <w:sz w:val="24"/>
          <w:szCs w:val="24"/>
        </w:rPr>
        <w:t>符合性</w:t>
      </w:r>
      <w:r>
        <w:rPr>
          <w:rFonts w:hAnsi="宋体"/>
          <w:sz w:val="24"/>
          <w:szCs w:val="24"/>
        </w:rPr>
        <w:t>审查表</w:t>
      </w:r>
      <w:bookmarkEnd w:id="287"/>
      <w:bookmarkEnd w:id="288"/>
      <w:bookmarkEnd w:id="289"/>
      <w:bookmarkEnd w:id="290"/>
      <w:bookmarkEnd w:id="291"/>
      <w:bookmarkEnd w:id="292"/>
    </w:p>
    <w:p w14:paraId="4F679FAD" w14:textId="77777777" w:rsidR="00923FF9" w:rsidRDefault="002079B1">
      <w:pPr>
        <w:ind w:firstLineChars="50" w:firstLine="105"/>
        <w:rPr>
          <w:rFonts w:ascii="宋体" w:hAnsi="宋体"/>
          <w:szCs w:val="21"/>
        </w:rPr>
      </w:pPr>
      <w:r>
        <w:rPr>
          <w:rFonts w:ascii="宋体" w:hAnsi="宋体" w:hint="eastAsia"/>
          <w:szCs w:val="21"/>
        </w:rPr>
        <w:t>项目名称：</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819"/>
        <w:gridCol w:w="499"/>
        <w:gridCol w:w="499"/>
        <w:gridCol w:w="500"/>
        <w:gridCol w:w="500"/>
        <w:gridCol w:w="500"/>
        <w:gridCol w:w="500"/>
      </w:tblGrid>
      <w:tr w:rsidR="00923FF9" w14:paraId="5DC0B021" w14:textId="77777777">
        <w:trPr>
          <w:trHeight w:val="689"/>
          <w:tblHeader/>
        </w:trPr>
        <w:tc>
          <w:tcPr>
            <w:tcW w:w="426" w:type="dxa"/>
            <w:vAlign w:val="center"/>
          </w:tcPr>
          <w:p w14:paraId="55658EEE" w14:textId="77777777" w:rsidR="00923FF9" w:rsidRDefault="002079B1">
            <w:pPr>
              <w:tabs>
                <w:tab w:val="left" w:pos="720"/>
              </w:tabs>
              <w:autoSpaceDE w:val="0"/>
              <w:autoSpaceDN w:val="0"/>
              <w:adjustRightInd w:val="0"/>
              <w:snapToGrid w:val="0"/>
              <w:jc w:val="center"/>
              <w:rPr>
                <w:rFonts w:ascii="宋体" w:hAnsi="宋体"/>
                <w:szCs w:val="21"/>
              </w:rPr>
            </w:pPr>
            <w:r>
              <w:rPr>
                <w:rFonts w:ascii="宋体" w:hAnsi="宋体" w:hint="eastAsia"/>
                <w:szCs w:val="21"/>
              </w:rPr>
              <w:t>序号</w:t>
            </w:r>
          </w:p>
        </w:tc>
        <w:tc>
          <w:tcPr>
            <w:tcW w:w="5819" w:type="dxa"/>
            <w:tcBorders>
              <w:tl2br w:val="single" w:sz="4" w:space="0" w:color="auto"/>
            </w:tcBorders>
          </w:tcPr>
          <w:p w14:paraId="34292D8F" w14:textId="77777777" w:rsidR="00923FF9" w:rsidRDefault="002079B1">
            <w:pPr>
              <w:tabs>
                <w:tab w:val="left" w:pos="720"/>
              </w:tabs>
              <w:autoSpaceDE w:val="0"/>
              <w:autoSpaceDN w:val="0"/>
              <w:adjustRightInd w:val="0"/>
              <w:snapToGrid w:val="0"/>
              <w:ind w:firstLineChars="400" w:firstLine="840"/>
              <w:jc w:val="center"/>
              <w:rPr>
                <w:rFonts w:ascii="宋体" w:hAnsi="宋体"/>
                <w:szCs w:val="21"/>
              </w:rPr>
            </w:pPr>
            <w:r>
              <w:rPr>
                <w:rFonts w:ascii="宋体" w:hAnsi="宋体" w:hint="eastAsia"/>
                <w:szCs w:val="21"/>
              </w:rPr>
              <w:t>投标单位</w:t>
            </w:r>
          </w:p>
          <w:p w14:paraId="2AC58C69" w14:textId="77777777" w:rsidR="00923FF9" w:rsidRDefault="002079B1">
            <w:pPr>
              <w:tabs>
                <w:tab w:val="left" w:pos="720"/>
              </w:tabs>
              <w:autoSpaceDE w:val="0"/>
              <w:autoSpaceDN w:val="0"/>
              <w:adjustRightInd w:val="0"/>
              <w:snapToGrid w:val="0"/>
              <w:rPr>
                <w:rFonts w:ascii="宋体" w:hAnsi="宋体"/>
                <w:szCs w:val="21"/>
              </w:rPr>
            </w:pPr>
            <w:r>
              <w:rPr>
                <w:rFonts w:ascii="宋体" w:hAnsi="宋体" w:hint="eastAsia"/>
                <w:szCs w:val="21"/>
              </w:rPr>
              <w:t>评审内容</w:t>
            </w:r>
          </w:p>
        </w:tc>
        <w:tc>
          <w:tcPr>
            <w:tcW w:w="499" w:type="dxa"/>
          </w:tcPr>
          <w:p w14:paraId="77A85A3A" w14:textId="77777777" w:rsidR="00923FF9" w:rsidRDefault="00923FF9">
            <w:pPr>
              <w:tabs>
                <w:tab w:val="left" w:pos="720"/>
              </w:tabs>
              <w:autoSpaceDE w:val="0"/>
              <w:autoSpaceDN w:val="0"/>
              <w:adjustRightInd w:val="0"/>
              <w:snapToGrid w:val="0"/>
              <w:rPr>
                <w:rFonts w:ascii="宋体" w:hAnsi="宋体"/>
                <w:b/>
                <w:szCs w:val="21"/>
              </w:rPr>
            </w:pPr>
          </w:p>
        </w:tc>
        <w:tc>
          <w:tcPr>
            <w:tcW w:w="499" w:type="dxa"/>
          </w:tcPr>
          <w:p w14:paraId="109A6B38" w14:textId="77777777" w:rsidR="00923FF9" w:rsidRDefault="00923FF9">
            <w:pPr>
              <w:tabs>
                <w:tab w:val="left" w:pos="720"/>
              </w:tabs>
              <w:autoSpaceDE w:val="0"/>
              <w:autoSpaceDN w:val="0"/>
              <w:adjustRightInd w:val="0"/>
              <w:snapToGrid w:val="0"/>
              <w:rPr>
                <w:rFonts w:ascii="宋体" w:hAnsi="宋体"/>
                <w:b/>
                <w:szCs w:val="21"/>
              </w:rPr>
            </w:pPr>
          </w:p>
        </w:tc>
        <w:tc>
          <w:tcPr>
            <w:tcW w:w="500" w:type="dxa"/>
          </w:tcPr>
          <w:p w14:paraId="0F0FF879" w14:textId="77777777" w:rsidR="00923FF9" w:rsidRDefault="00923FF9">
            <w:pPr>
              <w:tabs>
                <w:tab w:val="left" w:pos="720"/>
              </w:tabs>
              <w:autoSpaceDE w:val="0"/>
              <w:autoSpaceDN w:val="0"/>
              <w:adjustRightInd w:val="0"/>
              <w:snapToGrid w:val="0"/>
              <w:rPr>
                <w:rFonts w:ascii="宋体" w:hAnsi="宋体"/>
                <w:b/>
                <w:szCs w:val="21"/>
              </w:rPr>
            </w:pPr>
          </w:p>
        </w:tc>
        <w:tc>
          <w:tcPr>
            <w:tcW w:w="500" w:type="dxa"/>
          </w:tcPr>
          <w:p w14:paraId="72BBE51D" w14:textId="77777777" w:rsidR="00923FF9" w:rsidRDefault="00923FF9">
            <w:pPr>
              <w:rPr>
                <w:rFonts w:ascii="宋体" w:hAnsi="宋体"/>
                <w:b/>
                <w:szCs w:val="21"/>
              </w:rPr>
            </w:pPr>
          </w:p>
        </w:tc>
        <w:tc>
          <w:tcPr>
            <w:tcW w:w="500" w:type="dxa"/>
          </w:tcPr>
          <w:p w14:paraId="2D517B5A" w14:textId="77777777" w:rsidR="00923FF9" w:rsidRDefault="00923FF9">
            <w:pPr>
              <w:rPr>
                <w:rFonts w:ascii="宋体" w:hAnsi="宋体"/>
                <w:b/>
                <w:szCs w:val="21"/>
              </w:rPr>
            </w:pPr>
          </w:p>
        </w:tc>
        <w:tc>
          <w:tcPr>
            <w:tcW w:w="500" w:type="dxa"/>
          </w:tcPr>
          <w:p w14:paraId="29F6023D" w14:textId="77777777" w:rsidR="00923FF9" w:rsidRDefault="00923FF9">
            <w:pPr>
              <w:rPr>
                <w:rFonts w:ascii="宋体" w:hAnsi="宋体"/>
                <w:b/>
                <w:szCs w:val="21"/>
              </w:rPr>
            </w:pPr>
          </w:p>
        </w:tc>
      </w:tr>
      <w:tr w:rsidR="00923FF9" w14:paraId="189D9EF7" w14:textId="77777777">
        <w:tc>
          <w:tcPr>
            <w:tcW w:w="426" w:type="dxa"/>
            <w:vAlign w:val="center"/>
          </w:tcPr>
          <w:p w14:paraId="4431D740"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1</w:t>
            </w:r>
          </w:p>
        </w:tc>
        <w:tc>
          <w:tcPr>
            <w:tcW w:w="5819" w:type="dxa"/>
            <w:vAlign w:val="center"/>
          </w:tcPr>
          <w:p w14:paraId="471B965B" w14:textId="77777777" w:rsidR="00923FF9" w:rsidRDefault="002079B1">
            <w:pPr>
              <w:autoSpaceDE w:val="0"/>
              <w:autoSpaceDN w:val="0"/>
              <w:adjustRightInd w:val="0"/>
              <w:spacing w:line="360" w:lineRule="auto"/>
              <w:rPr>
                <w:rFonts w:ascii="宋体" w:hAnsi="宋体" w:cs="宋体"/>
                <w:szCs w:val="21"/>
              </w:rPr>
            </w:pPr>
            <w:r>
              <w:rPr>
                <w:rFonts w:ascii="宋体" w:hAnsi="宋体" w:cs="Arial" w:hint="eastAsia"/>
                <w:szCs w:val="21"/>
              </w:rPr>
              <w:t>投标文件按招标文件的要求加盖公章及签署；</w:t>
            </w:r>
          </w:p>
        </w:tc>
        <w:tc>
          <w:tcPr>
            <w:tcW w:w="499" w:type="dxa"/>
          </w:tcPr>
          <w:p w14:paraId="0863EE50"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499" w:type="dxa"/>
          </w:tcPr>
          <w:p w14:paraId="7CBA30F3"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0DF4DBD5"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05A2301B" w14:textId="77777777" w:rsidR="00923FF9" w:rsidRDefault="00923FF9">
            <w:pPr>
              <w:spacing w:line="360" w:lineRule="auto"/>
              <w:rPr>
                <w:rFonts w:ascii="宋体" w:hAnsi="宋体"/>
                <w:szCs w:val="21"/>
              </w:rPr>
            </w:pPr>
          </w:p>
        </w:tc>
        <w:tc>
          <w:tcPr>
            <w:tcW w:w="500" w:type="dxa"/>
          </w:tcPr>
          <w:p w14:paraId="3A1C385A" w14:textId="77777777" w:rsidR="00923FF9" w:rsidRDefault="00923FF9">
            <w:pPr>
              <w:spacing w:line="360" w:lineRule="auto"/>
              <w:rPr>
                <w:rFonts w:ascii="宋体" w:hAnsi="宋体"/>
                <w:szCs w:val="21"/>
              </w:rPr>
            </w:pPr>
          </w:p>
        </w:tc>
        <w:tc>
          <w:tcPr>
            <w:tcW w:w="500" w:type="dxa"/>
          </w:tcPr>
          <w:p w14:paraId="67AAA58A" w14:textId="77777777" w:rsidR="00923FF9" w:rsidRDefault="00923FF9">
            <w:pPr>
              <w:spacing w:line="360" w:lineRule="auto"/>
              <w:rPr>
                <w:rFonts w:ascii="宋体" w:hAnsi="宋体"/>
                <w:szCs w:val="21"/>
              </w:rPr>
            </w:pPr>
          </w:p>
        </w:tc>
      </w:tr>
      <w:tr w:rsidR="00923FF9" w14:paraId="5DFD7633" w14:textId="77777777">
        <w:tc>
          <w:tcPr>
            <w:tcW w:w="426" w:type="dxa"/>
            <w:vAlign w:val="center"/>
          </w:tcPr>
          <w:p w14:paraId="71E8188F"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2</w:t>
            </w:r>
          </w:p>
        </w:tc>
        <w:tc>
          <w:tcPr>
            <w:tcW w:w="5819" w:type="dxa"/>
            <w:vAlign w:val="center"/>
          </w:tcPr>
          <w:p w14:paraId="700313F1" w14:textId="77777777" w:rsidR="00923FF9" w:rsidRDefault="002079B1">
            <w:pPr>
              <w:autoSpaceDE w:val="0"/>
              <w:autoSpaceDN w:val="0"/>
              <w:adjustRightInd w:val="0"/>
              <w:spacing w:line="360" w:lineRule="auto"/>
              <w:rPr>
                <w:rFonts w:ascii="宋体" w:hAnsi="宋体" w:cs="宋体"/>
                <w:szCs w:val="21"/>
              </w:rPr>
            </w:pPr>
            <w:r>
              <w:rPr>
                <w:rFonts w:ascii="宋体" w:hAnsi="宋体" w:cs="Arial" w:hint="eastAsia"/>
                <w:szCs w:val="21"/>
              </w:rPr>
              <w:t>没有出现对本次招标递交了两份或两份以上内容不同的投标文件或报价，且未明确哪份投标文件或报价有效情况</w:t>
            </w:r>
            <w:r>
              <w:rPr>
                <w:rFonts w:ascii="宋体" w:hAnsi="宋体" w:hint="eastAsia"/>
              </w:rPr>
              <w:t>；</w:t>
            </w:r>
          </w:p>
        </w:tc>
        <w:tc>
          <w:tcPr>
            <w:tcW w:w="499" w:type="dxa"/>
          </w:tcPr>
          <w:p w14:paraId="4120F744"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499" w:type="dxa"/>
          </w:tcPr>
          <w:p w14:paraId="28BAC924"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20C330F6"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7B3A20C2" w14:textId="77777777" w:rsidR="00923FF9" w:rsidRDefault="00923FF9">
            <w:pPr>
              <w:spacing w:line="360" w:lineRule="auto"/>
              <w:rPr>
                <w:rFonts w:ascii="宋体" w:hAnsi="宋体"/>
                <w:szCs w:val="21"/>
              </w:rPr>
            </w:pPr>
          </w:p>
        </w:tc>
        <w:tc>
          <w:tcPr>
            <w:tcW w:w="500" w:type="dxa"/>
          </w:tcPr>
          <w:p w14:paraId="0007B90D" w14:textId="77777777" w:rsidR="00923FF9" w:rsidRDefault="00923FF9">
            <w:pPr>
              <w:spacing w:line="360" w:lineRule="auto"/>
              <w:rPr>
                <w:rFonts w:ascii="宋体" w:hAnsi="宋体"/>
                <w:szCs w:val="21"/>
              </w:rPr>
            </w:pPr>
          </w:p>
        </w:tc>
        <w:tc>
          <w:tcPr>
            <w:tcW w:w="500" w:type="dxa"/>
          </w:tcPr>
          <w:p w14:paraId="4352E3E4" w14:textId="77777777" w:rsidR="00923FF9" w:rsidRDefault="00923FF9">
            <w:pPr>
              <w:spacing w:line="360" w:lineRule="auto"/>
              <w:rPr>
                <w:rFonts w:ascii="宋体" w:hAnsi="宋体"/>
                <w:szCs w:val="21"/>
              </w:rPr>
            </w:pPr>
          </w:p>
        </w:tc>
      </w:tr>
      <w:tr w:rsidR="00923FF9" w14:paraId="18AE9295" w14:textId="77777777">
        <w:tc>
          <w:tcPr>
            <w:tcW w:w="426" w:type="dxa"/>
            <w:vAlign w:val="center"/>
          </w:tcPr>
          <w:p w14:paraId="5FAC57DE"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3</w:t>
            </w:r>
          </w:p>
        </w:tc>
        <w:tc>
          <w:tcPr>
            <w:tcW w:w="5819" w:type="dxa"/>
            <w:vAlign w:val="center"/>
          </w:tcPr>
          <w:p w14:paraId="71B3DB94" w14:textId="77777777" w:rsidR="00923FF9" w:rsidRDefault="002079B1">
            <w:pPr>
              <w:autoSpaceDE w:val="0"/>
              <w:autoSpaceDN w:val="0"/>
              <w:adjustRightInd w:val="0"/>
              <w:spacing w:line="360" w:lineRule="auto"/>
              <w:rPr>
                <w:rFonts w:ascii="宋体" w:hAnsi="宋体" w:cs="宋体"/>
                <w:szCs w:val="21"/>
              </w:rPr>
            </w:pPr>
            <w:r>
              <w:rPr>
                <w:rFonts w:ascii="宋体" w:hAnsi="宋体" w:cs="宋体" w:hint="eastAsia"/>
                <w:szCs w:val="21"/>
              </w:rPr>
              <w:t>投标报价没有高于</w:t>
            </w:r>
            <w:r>
              <w:rPr>
                <w:rFonts w:ascii="宋体" w:hAnsi="宋体" w:hint="eastAsia"/>
                <w:szCs w:val="21"/>
              </w:rPr>
              <w:t>最高限价或低于最低限价</w:t>
            </w:r>
            <w:r>
              <w:rPr>
                <w:rFonts w:ascii="宋体" w:hAnsi="宋体" w:hint="eastAsia"/>
                <w:szCs w:val="21"/>
              </w:rPr>
              <w:t>，</w:t>
            </w:r>
            <w:r>
              <w:rPr>
                <w:rFonts w:ascii="宋体" w:hAnsi="宋体" w:hint="eastAsia"/>
                <w:szCs w:val="21"/>
              </w:rPr>
              <w:t>按百分数格式保留至小数点后两位</w:t>
            </w:r>
            <w:r>
              <w:rPr>
                <w:rFonts w:ascii="宋体" w:hAnsi="宋体" w:hint="eastAsia"/>
                <w:szCs w:val="21"/>
              </w:rPr>
              <w:t>；</w:t>
            </w:r>
          </w:p>
        </w:tc>
        <w:tc>
          <w:tcPr>
            <w:tcW w:w="499" w:type="dxa"/>
          </w:tcPr>
          <w:p w14:paraId="1BFBA73E"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499" w:type="dxa"/>
          </w:tcPr>
          <w:p w14:paraId="204BAD59"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1245EF2D"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1FF53B89" w14:textId="77777777" w:rsidR="00923FF9" w:rsidRDefault="00923FF9">
            <w:pPr>
              <w:spacing w:line="360" w:lineRule="auto"/>
              <w:rPr>
                <w:rFonts w:ascii="宋体" w:hAnsi="宋体"/>
                <w:szCs w:val="21"/>
              </w:rPr>
            </w:pPr>
          </w:p>
        </w:tc>
        <w:tc>
          <w:tcPr>
            <w:tcW w:w="500" w:type="dxa"/>
          </w:tcPr>
          <w:p w14:paraId="1DF9B45D" w14:textId="77777777" w:rsidR="00923FF9" w:rsidRDefault="00923FF9">
            <w:pPr>
              <w:spacing w:line="360" w:lineRule="auto"/>
              <w:rPr>
                <w:rFonts w:ascii="宋体" w:hAnsi="宋体"/>
                <w:szCs w:val="21"/>
              </w:rPr>
            </w:pPr>
          </w:p>
        </w:tc>
        <w:tc>
          <w:tcPr>
            <w:tcW w:w="500" w:type="dxa"/>
          </w:tcPr>
          <w:p w14:paraId="0F89131A" w14:textId="77777777" w:rsidR="00923FF9" w:rsidRDefault="00923FF9">
            <w:pPr>
              <w:spacing w:line="360" w:lineRule="auto"/>
              <w:rPr>
                <w:rFonts w:ascii="宋体" w:hAnsi="宋体"/>
                <w:szCs w:val="21"/>
              </w:rPr>
            </w:pPr>
          </w:p>
        </w:tc>
      </w:tr>
      <w:tr w:rsidR="00923FF9" w14:paraId="61EA596F" w14:textId="77777777">
        <w:tc>
          <w:tcPr>
            <w:tcW w:w="426" w:type="dxa"/>
            <w:vAlign w:val="center"/>
          </w:tcPr>
          <w:p w14:paraId="7C3A1233"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hint="eastAsia"/>
                <w:szCs w:val="21"/>
              </w:rPr>
              <w:t>4</w:t>
            </w:r>
          </w:p>
        </w:tc>
        <w:tc>
          <w:tcPr>
            <w:tcW w:w="5819" w:type="dxa"/>
            <w:vAlign w:val="center"/>
          </w:tcPr>
          <w:p w14:paraId="5AD937F2" w14:textId="77777777" w:rsidR="00923FF9" w:rsidRDefault="002079B1">
            <w:pPr>
              <w:autoSpaceDE w:val="0"/>
              <w:autoSpaceDN w:val="0"/>
              <w:adjustRightInd w:val="0"/>
              <w:spacing w:line="360" w:lineRule="auto"/>
              <w:rPr>
                <w:rFonts w:ascii="宋体" w:hAnsi="宋体" w:cs="宋体"/>
                <w:szCs w:val="21"/>
              </w:rPr>
            </w:pPr>
            <w:r>
              <w:rPr>
                <w:rFonts w:ascii="宋体" w:hAnsi="宋体" w:cs="宋体" w:hint="eastAsia"/>
                <w:szCs w:val="21"/>
              </w:rPr>
              <w:t>按要求提交关于承销费率的承诺函</w:t>
            </w:r>
          </w:p>
        </w:tc>
        <w:tc>
          <w:tcPr>
            <w:tcW w:w="499" w:type="dxa"/>
          </w:tcPr>
          <w:p w14:paraId="5A441DD9"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499" w:type="dxa"/>
          </w:tcPr>
          <w:p w14:paraId="0239ECFF"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034599FA"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2030CD2A" w14:textId="77777777" w:rsidR="00923FF9" w:rsidRDefault="00923FF9">
            <w:pPr>
              <w:spacing w:line="360" w:lineRule="auto"/>
              <w:rPr>
                <w:rFonts w:ascii="宋体" w:hAnsi="宋体"/>
                <w:szCs w:val="21"/>
              </w:rPr>
            </w:pPr>
          </w:p>
        </w:tc>
        <w:tc>
          <w:tcPr>
            <w:tcW w:w="500" w:type="dxa"/>
          </w:tcPr>
          <w:p w14:paraId="0B3B775C" w14:textId="77777777" w:rsidR="00923FF9" w:rsidRDefault="00923FF9">
            <w:pPr>
              <w:spacing w:line="360" w:lineRule="auto"/>
              <w:rPr>
                <w:rFonts w:ascii="宋体" w:hAnsi="宋体"/>
                <w:szCs w:val="21"/>
              </w:rPr>
            </w:pPr>
          </w:p>
        </w:tc>
        <w:tc>
          <w:tcPr>
            <w:tcW w:w="500" w:type="dxa"/>
          </w:tcPr>
          <w:p w14:paraId="035EAB9D" w14:textId="77777777" w:rsidR="00923FF9" w:rsidRDefault="00923FF9">
            <w:pPr>
              <w:spacing w:line="360" w:lineRule="auto"/>
              <w:rPr>
                <w:rFonts w:ascii="宋体" w:hAnsi="宋体"/>
                <w:szCs w:val="21"/>
              </w:rPr>
            </w:pPr>
          </w:p>
        </w:tc>
      </w:tr>
      <w:tr w:rsidR="00923FF9" w14:paraId="24B7052B" w14:textId="77777777">
        <w:tc>
          <w:tcPr>
            <w:tcW w:w="426" w:type="dxa"/>
            <w:vAlign w:val="center"/>
          </w:tcPr>
          <w:p w14:paraId="7675E863"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5</w:t>
            </w:r>
          </w:p>
        </w:tc>
        <w:tc>
          <w:tcPr>
            <w:tcW w:w="5819" w:type="dxa"/>
            <w:vAlign w:val="center"/>
          </w:tcPr>
          <w:p w14:paraId="246121D7" w14:textId="77777777" w:rsidR="00923FF9" w:rsidRDefault="002079B1">
            <w:pPr>
              <w:autoSpaceDE w:val="0"/>
              <w:autoSpaceDN w:val="0"/>
              <w:adjustRightInd w:val="0"/>
              <w:spacing w:line="360" w:lineRule="auto"/>
              <w:rPr>
                <w:rFonts w:ascii="宋体" w:hAnsi="宋体"/>
              </w:rPr>
            </w:pPr>
            <w:r>
              <w:rPr>
                <w:rFonts w:ascii="宋体" w:hAnsi="宋体" w:hint="eastAsia"/>
              </w:rPr>
              <w:t>投标文件不存在：未按规定的格式填写，或主要内容不全，或关键字迹模糊、无法辨认的；</w:t>
            </w:r>
          </w:p>
        </w:tc>
        <w:tc>
          <w:tcPr>
            <w:tcW w:w="499" w:type="dxa"/>
          </w:tcPr>
          <w:p w14:paraId="3D5C02F5"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499" w:type="dxa"/>
          </w:tcPr>
          <w:p w14:paraId="0DEA4048"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6EB0C45F"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0E6A75E3" w14:textId="77777777" w:rsidR="00923FF9" w:rsidRDefault="00923FF9">
            <w:pPr>
              <w:spacing w:line="360" w:lineRule="auto"/>
              <w:rPr>
                <w:rFonts w:ascii="宋体" w:hAnsi="宋体"/>
                <w:szCs w:val="21"/>
              </w:rPr>
            </w:pPr>
          </w:p>
        </w:tc>
        <w:tc>
          <w:tcPr>
            <w:tcW w:w="500" w:type="dxa"/>
          </w:tcPr>
          <w:p w14:paraId="2539453B" w14:textId="77777777" w:rsidR="00923FF9" w:rsidRDefault="00923FF9">
            <w:pPr>
              <w:spacing w:line="360" w:lineRule="auto"/>
              <w:rPr>
                <w:rFonts w:ascii="宋体" w:hAnsi="宋体"/>
                <w:szCs w:val="21"/>
              </w:rPr>
            </w:pPr>
          </w:p>
        </w:tc>
        <w:tc>
          <w:tcPr>
            <w:tcW w:w="500" w:type="dxa"/>
          </w:tcPr>
          <w:p w14:paraId="2121B204" w14:textId="77777777" w:rsidR="00923FF9" w:rsidRDefault="00923FF9">
            <w:pPr>
              <w:spacing w:line="360" w:lineRule="auto"/>
              <w:rPr>
                <w:rFonts w:ascii="宋体" w:hAnsi="宋体"/>
                <w:szCs w:val="21"/>
              </w:rPr>
            </w:pPr>
          </w:p>
        </w:tc>
      </w:tr>
      <w:tr w:rsidR="00923FF9" w14:paraId="38BA7F07" w14:textId="77777777">
        <w:trPr>
          <w:trHeight w:val="70"/>
        </w:trPr>
        <w:tc>
          <w:tcPr>
            <w:tcW w:w="426" w:type="dxa"/>
            <w:vAlign w:val="center"/>
          </w:tcPr>
          <w:p w14:paraId="1C4E0190" w14:textId="77777777" w:rsidR="00923FF9" w:rsidRDefault="002079B1">
            <w:pPr>
              <w:tabs>
                <w:tab w:val="left" w:pos="720"/>
              </w:tabs>
              <w:autoSpaceDE w:val="0"/>
              <w:autoSpaceDN w:val="0"/>
              <w:adjustRightInd w:val="0"/>
              <w:snapToGrid w:val="0"/>
              <w:spacing w:line="360" w:lineRule="auto"/>
              <w:jc w:val="center"/>
              <w:rPr>
                <w:rFonts w:ascii="宋体" w:hAnsi="宋体"/>
                <w:szCs w:val="21"/>
              </w:rPr>
            </w:pPr>
            <w:r>
              <w:rPr>
                <w:rFonts w:ascii="宋体" w:hAnsi="宋体"/>
                <w:szCs w:val="21"/>
              </w:rPr>
              <w:t>6</w:t>
            </w:r>
          </w:p>
        </w:tc>
        <w:tc>
          <w:tcPr>
            <w:tcW w:w="5819" w:type="dxa"/>
            <w:vAlign w:val="center"/>
          </w:tcPr>
          <w:p w14:paraId="779EBAF7" w14:textId="77777777" w:rsidR="00923FF9" w:rsidRDefault="002079B1">
            <w:pPr>
              <w:autoSpaceDE w:val="0"/>
              <w:autoSpaceDN w:val="0"/>
              <w:adjustRightInd w:val="0"/>
              <w:spacing w:line="360" w:lineRule="auto"/>
              <w:rPr>
                <w:rFonts w:ascii="宋体" w:hAnsi="宋体" w:cs="宋体"/>
                <w:szCs w:val="21"/>
              </w:rPr>
            </w:pPr>
            <w:r>
              <w:rPr>
                <w:rFonts w:ascii="宋体" w:hAnsi="宋体" w:cs="宋体" w:hint="eastAsia"/>
                <w:szCs w:val="21"/>
              </w:rPr>
              <w:t>不存在与其他投标人串通投标情形（串通投标情形以《中华人民共和国招标投标法实施条例》的规定为准）；</w:t>
            </w:r>
          </w:p>
        </w:tc>
        <w:tc>
          <w:tcPr>
            <w:tcW w:w="499" w:type="dxa"/>
          </w:tcPr>
          <w:p w14:paraId="1F7784C7"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499" w:type="dxa"/>
          </w:tcPr>
          <w:p w14:paraId="472D8143"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37C4BF4E" w14:textId="77777777" w:rsidR="00923FF9" w:rsidRDefault="00923FF9">
            <w:pPr>
              <w:tabs>
                <w:tab w:val="left" w:pos="720"/>
              </w:tabs>
              <w:autoSpaceDE w:val="0"/>
              <w:autoSpaceDN w:val="0"/>
              <w:adjustRightInd w:val="0"/>
              <w:snapToGrid w:val="0"/>
              <w:spacing w:line="360" w:lineRule="auto"/>
              <w:rPr>
                <w:rFonts w:ascii="宋体" w:hAnsi="宋体"/>
                <w:szCs w:val="21"/>
              </w:rPr>
            </w:pPr>
          </w:p>
        </w:tc>
        <w:tc>
          <w:tcPr>
            <w:tcW w:w="500" w:type="dxa"/>
          </w:tcPr>
          <w:p w14:paraId="11EBF69E" w14:textId="77777777" w:rsidR="00923FF9" w:rsidRDefault="00923FF9">
            <w:pPr>
              <w:spacing w:line="360" w:lineRule="auto"/>
              <w:rPr>
                <w:rFonts w:ascii="宋体" w:hAnsi="宋体"/>
                <w:szCs w:val="21"/>
              </w:rPr>
            </w:pPr>
          </w:p>
        </w:tc>
        <w:tc>
          <w:tcPr>
            <w:tcW w:w="500" w:type="dxa"/>
          </w:tcPr>
          <w:p w14:paraId="2460D8BA" w14:textId="77777777" w:rsidR="00923FF9" w:rsidRDefault="00923FF9">
            <w:pPr>
              <w:spacing w:line="360" w:lineRule="auto"/>
              <w:rPr>
                <w:rFonts w:ascii="宋体" w:hAnsi="宋体"/>
                <w:szCs w:val="21"/>
              </w:rPr>
            </w:pPr>
          </w:p>
        </w:tc>
        <w:tc>
          <w:tcPr>
            <w:tcW w:w="500" w:type="dxa"/>
          </w:tcPr>
          <w:p w14:paraId="32671C6E" w14:textId="77777777" w:rsidR="00923FF9" w:rsidRDefault="00923FF9">
            <w:pPr>
              <w:spacing w:line="360" w:lineRule="auto"/>
              <w:rPr>
                <w:rFonts w:ascii="宋体" w:hAnsi="宋体"/>
                <w:szCs w:val="21"/>
              </w:rPr>
            </w:pPr>
          </w:p>
        </w:tc>
      </w:tr>
      <w:tr w:rsidR="00923FF9" w14:paraId="4A72232A" w14:textId="77777777">
        <w:tc>
          <w:tcPr>
            <w:tcW w:w="426" w:type="dxa"/>
            <w:vAlign w:val="center"/>
          </w:tcPr>
          <w:p w14:paraId="65A80BED" w14:textId="77777777" w:rsidR="00923FF9" w:rsidRDefault="00923FF9">
            <w:pPr>
              <w:tabs>
                <w:tab w:val="left" w:pos="720"/>
              </w:tabs>
              <w:autoSpaceDE w:val="0"/>
              <w:autoSpaceDN w:val="0"/>
              <w:adjustRightInd w:val="0"/>
              <w:snapToGrid w:val="0"/>
              <w:jc w:val="center"/>
              <w:rPr>
                <w:rFonts w:ascii="宋体" w:hAnsi="宋体"/>
                <w:szCs w:val="21"/>
              </w:rPr>
            </w:pPr>
          </w:p>
        </w:tc>
        <w:tc>
          <w:tcPr>
            <w:tcW w:w="5819" w:type="dxa"/>
            <w:vAlign w:val="center"/>
          </w:tcPr>
          <w:p w14:paraId="7ADE81E0" w14:textId="77777777" w:rsidR="00923FF9" w:rsidRDefault="002079B1">
            <w:pPr>
              <w:autoSpaceDE w:val="0"/>
              <w:autoSpaceDN w:val="0"/>
              <w:adjustRightInd w:val="0"/>
              <w:jc w:val="center"/>
              <w:rPr>
                <w:rFonts w:ascii="宋体" w:hAnsi="宋体"/>
                <w:szCs w:val="21"/>
              </w:rPr>
            </w:pPr>
            <w:r>
              <w:rPr>
                <w:rFonts w:ascii="宋体" w:hAnsi="宋体" w:hint="eastAsia"/>
                <w:szCs w:val="21"/>
              </w:rPr>
              <w:t>结</w:t>
            </w:r>
            <w:r>
              <w:rPr>
                <w:rFonts w:ascii="宋体" w:hAnsi="宋体"/>
                <w:szCs w:val="21"/>
              </w:rPr>
              <w:t xml:space="preserve">  </w:t>
            </w:r>
            <w:r>
              <w:rPr>
                <w:rFonts w:ascii="宋体" w:hAnsi="宋体" w:hint="eastAsia"/>
                <w:szCs w:val="21"/>
              </w:rPr>
              <w:t>论</w:t>
            </w:r>
          </w:p>
        </w:tc>
        <w:tc>
          <w:tcPr>
            <w:tcW w:w="499" w:type="dxa"/>
          </w:tcPr>
          <w:p w14:paraId="4529551A" w14:textId="77777777" w:rsidR="00923FF9" w:rsidRDefault="00923FF9">
            <w:pPr>
              <w:tabs>
                <w:tab w:val="left" w:pos="720"/>
              </w:tabs>
              <w:autoSpaceDE w:val="0"/>
              <w:autoSpaceDN w:val="0"/>
              <w:adjustRightInd w:val="0"/>
              <w:snapToGrid w:val="0"/>
              <w:rPr>
                <w:rFonts w:ascii="宋体" w:hAnsi="宋体"/>
                <w:szCs w:val="21"/>
              </w:rPr>
            </w:pPr>
          </w:p>
        </w:tc>
        <w:tc>
          <w:tcPr>
            <w:tcW w:w="499" w:type="dxa"/>
          </w:tcPr>
          <w:p w14:paraId="5DB2A17B" w14:textId="77777777" w:rsidR="00923FF9" w:rsidRDefault="00923FF9">
            <w:pPr>
              <w:tabs>
                <w:tab w:val="left" w:pos="720"/>
              </w:tabs>
              <w:autoSpaceDE w:val="0"/>
              <w:autoSpaceDN w:val="0"/>
              <w:adjustRightInd w:val="0"/>
              <w:snapToGrid w:val="0"/>
              <w:rPr>
                <w:rFonts w:ascii="宋体" w:hAnsi="宋体"/>
                <w:szCs w:val="21"/>
              </w:rPr>
            </w:pPr>
          </w:p>
        </w:tc>
        <w:tc>
          <w:tcPr>
            <w:tcW w:w="500" w:type="dxa"/>
          </w:tcPr>
          <w:p w14:paraId="28E9E020" w14:textId="77777777" w:rsidR="00923FF9" w:rsidRDefault="00923FF9">
            <w:pPr>
              <w:tabs>
                <w:tab w:val="left" w:pos="720"/>
              </w:tabs>
              <w:autoSpaceDE w:val="0"/>
              <w:autoSpaceDN w:val="0"/>
              <w:adjustRightInd w:val="0"/>
              <w:snapToGrid w:val="0"/>
              <w:rPr>
                <w:rFonts w:ascii="宋体" w:hAnsi="宋体"/>
                <w:szCs w:val="21"/>
              </w:rPr>
            </w:pPr>
          </w:p>
        </w:tc>
        <w:tc>
          <w:tcPr>
            <w:tcW w:w="500" w:type="dxa"/>
          </w:tcPr>
          <w:p w14:paraId="2F47E971" w14:textId="77777777" w:rsidR="00923FF9" w:rsidRDefault="00923FF9">
            <w:pPr>
              <w:rPr>
                <w:rFonts w:ascii="宋体" w:hAnsi="宋体"/>
                <w:szCs w:val="21"/>
              </w:rPr>
            </w:pPr>
          </w:p>
        </w:tc>
        <w:tc>
          <w:tcPr>
            <w:tcW w:w="500" w:type="dxa"/>
          </w:tcPr>
          <w:p w14:paraId="74D36844" w14:textId="77777777" w:rsidR="00923FF9" w:rsidRDefault="00923FF9">
            <w:pPr>
              <w:rPr>
                <w:rFonts w:ascii="宋体" w:hAnsi="宋体"/>
                <w:szCs w:val="21"/>
              </w:rPr>
            </w:pPr>
          </w:p>
        </w:tc>
        <w:tc>
          <w:tcPr>
            <w:tcW w:w="500" w:type="dxa"/>
          </w:tcPr>
          <w:p w14:paraId="6D53FF32" w14:textId="77777777" w:rsidR="00923FF9" w:rsidRDefault="00923FF9">
            <w:pPr>
              <w:rPr>
                <w:rFonts w:ascii="宋体" w:hAnsi="宋体"/>
                <w:szCs w:val="21"/>
              </w:rPr>
            </w:pPr>
          </w:p>
        </w:tc>
      </w:tr>
    </w:tbl>
    <w:p w14:paraId="17BBE1CB" w14:textId="77777777" w:rsidR="00923FF9" w:rsidRDefault="00923FF9">
      <w:pPr>
        <w:rPr>
          <w:rFonts w:ascii="宋体" w:hAnsi="宋体"/>
          <w:szCs w:val="21"/>
        </w:rPr>
      </w:pPr>
    </w:p>
    <w:p w14:paraId="1DD1F2ED" w14:textId="77777777" w:rsidR="00923FF9" w:rsidRDefault="002079B1">
      <w:pPr>
        <w:spacing w:line="276" w:lineRule="auto"/>
        <w:rPr>
          <w:rFonts w:ascii="宋体" w:hAnsi="宋体"/>
          <w:szCs w:val="21"/>
        </w:rPr>
      </w:pPr>
      <w:r>
        <w:rPr>
          <w:rFonts w:ascii="宋体" w:hAnsi="宋体" w:hint="eastAsia"/>
          <w:szCs w:val="21"/>
        </w:rPr>
        <w:t>注：</w:t>
      </w:r>
      <w:r>
        <w:rPr>
          <w:rFonts w:ascii="宋体" w:hAnsi="宋体"/>
          <w:szCs w:val="21"/>
        </w:rPr>
        <w:t xml:space="preserve">1. </w:t>
      </w:r>
      <w:r>
        <w:rPr>
          <w:rFonts w:ascii="宋体" w:hAnsi="宋体" w:hint="eastAsia"/>
          <w:szCs w:val="21"/>
        </w:rPr>
        <w:t>凡符合以上任何一项情形，在相应方框内打“○”，否则打“×”，只要出现一个“×”，结论均为“不通过”，否则为“通过”。</w:t>
      </w:r>
    </w:p>
    <w:p w14:paraId="1A614132" w14:textId="77777777" w:rsidR="00923FF9" w:rsidRDefault="002079B1">
      <w:pPr>
        <w:spacing w:line="276" w:lineRule="auto"/>
        <w:ind w:firstLineChars="200" w:firstLine="420"/>
        <w:rPr>
          <w:rFonts w:ascii="宋体" w:hAnsi="宋体"/>
          <w:szCs w:val="21"/>
        </w:rPr>
        <w:sectPr w:rsidR="00923FF9">
          <w:footerReference w:type="default" r:id="rId9"/>
          <w:pgSz w:w="11907" w:h="16840"/>
          <w:pgMar w:top="1797" w:right="1440" w:bottom="1797" w:left="1440" w:header="794" w:footer="794" w:gutter="0"/>
          <w:pgNumType w:start="1"/>
          <w:cols w:space="720"/>
          <w:docGrid w:linePitch="286"/>
        </w:sectPr>
      </w:pPr>
      <w:r>
        <w:rPr>
          <w:rFonts w:ascii="宋体" w:hAnsi="宋体"/>
          <w:szCs w:val="21"/>
        </w:rPr>
        <w:t>2.</w:t>
      </w:r>
      <w:r>
        <w:rPr>
          <w:rFonts w:ascii="宋体" w:hAnsi="宋体"/>
          <w:szCs w:val="21"/>
        </w:rPr>
        <w:t>如对本表中某种情形的评审意见不一致时，以评标委员会过半数成员的意见作为评标委员会对该情形的认定结论。对结论为</w:t>
      </w:r>
      <w:r>
        <w:rPr>
          <w:rFonts w:ascii="宋体" w:hAnsi="宋体"/>
          <w:szCs w:val="21"/>
        </w:rPr>
        <w:t>“</w:t>
      </w:r>
      <w:r>
        <w:rPr>
          <w:rFonts w:ascii="宋体" w:hAnsi="宋体"/>
          <w:szCs w:val="21"/>
        </w:rPr>
        <w:t>不通过</w:t>
      </w:r>
      <w:r>
        <w:rPr>
          <w:rFonts w:ascii="宋体" w:hAnsi="宋体"/>
          <w:szCs w:val="21"/>
        </w:rPr>
        <w:t>”</w:t>
      </w:r>
      <w:r>
        <w:rPr>
          <w:rFonts w:ascii="宋体" w:hAnsi="宋体"/>
          <w:szCs w:val="21"/>
        </w:rPr>
        <w:t>的投标，要说明原因。</w:t>
      </w:r>
    </w:p>
    <w:p w14:paraId="200EDF80" w14:textId="77777777" w:rsidR="00923FF9" w:rsidRDefault="00923FF9">
      <w:pPr>
        <w:pStyle w:val="2"/>
      </w:pPr>
    </w:p>
    <w:p w14:paraId="75A0FE26" w14:textId="77777777" w:rsidR="00923FF9" w:rsidRDefault="002079B1">
      <w:pPr>
        <w:pStyle w:val="20"/>
        <w:spacing w:before="156" w:after="156"/>
        <w:jc w:val="left"/>
        <w:rPr>
          <w:rFonts w:hAnsi="宋体"/>
          <w:sz w:val="24"/>
          <w:szCs w:val="24"/>
        </w:rPr>
      </w:pPr>
      <w:bookmarkStart w:id="293" w:name="_Toc489230102"/>
      <w:bookmarkStart w:id="294" w:name="_Toc77576689"/>
      <w:bookmarkStart w:id="295" w:name="_Toc41704310"/>
      <w:bookmarkStart w:id="296" w:name="_Toc488702049"/>
      <w:bookmarkStart w:id="297" w:name="_Toc41948724"/>
      <w:bookmarkStart w:id="298" w:name="_Toc488957724"/>
      <w:r>
        <w:rPr>
          <w:rFonts w:hAnsi="宋体"/>
          <w:sz w:val="24"/>
          <w:szCs w:val="24"/>
        </w:rPr>
        <w:t>附</w:t>
      </w:r>
      <w:r>
        <w:rPr>
          <w:rFonts w:hAnsi="宋体" w:hint="eastAsia"/>
          <w:sz w:val="24"/>
          <w:szCs w:val="24"/>
        </w:rPr>
        <w:t>表</w:t>
      </w:r>
      <w:r>
        <w:rPr>
          <w:rFonts w:hAnsi="宋体"/>
          <w:sz w:val="24"/>
          <w:szCs w:val="24"/>
        </w:rPr>
        <w:t>3</w:t>
      </w:r>
      <w:r>
        <w:rPr>
          <w:rFonts w:hAnsi="宋体"/>
          <w:sz w:val="24"/>
          <w:szCs w:val="24"/>
        </w:rPr>
        <w:t>：</w:t>
      </w:r>
      <w:r>
        <w:rPr>
          <w:rFonts w:hAnsi="宋体" w:hint="eastAsia"/>
          <w:sz w:val="24"/>
          <w:szCs w:val="24"/>
        </w:rPr>
        <w:t>商务技术部分评分标准</w:t>
      </w:r>
      <w:bookmarkEnd w:id="293"/>
      <w:bookmarkEnd w:id="294"/>
      <w:bookmarkEnd w:id="295"/>
      <w:bookmarkEnd w:id="296"/>
      <w:bookmarkEnd w:id="297"/>
      <w:bookmarkEnd w:id="298"/>
    </w:p>
    <w:tbl>
      <w:tblPr>
        <w:tblW w:w="13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381"/>
        <w:gridCol w:w="1808"/>
        <w:gridCol w:w="7852"/>
        <w:gridCol w:w="845"/>
      </w:tblGrid>
      <w:tr w:rsidR="00923FF9" w14:paraId="05813B15" w14:textId="77777777">
        <w:trPr>
          <w:trHeight w:val="456"/>
          <w:tblHeader/>
          <w:jc w:val="center"/>
        </w:trPr>
        <w:tc>
          <w:tcPr>
            <w:tcW w:w="571" w:type="dxa"/>
            <w:vAlign w:val="center"/>
          </w:tcPr>
          <w:p w14:paraId="3C42F10A" w14:textId="77777777" w:rsidR="00923FF9" w:rsidRDefault="002079B1">
            <w:pPr>
              <w:jc w:val="center"/>
              <w:rPr>
                <w:rFonts w:ascii="宋体" w:hAnsi="宋体" w:cs="宋体"/>
                <w:b/>
                <w:sz w:val="24"/>
                <w:szCs w:val="24"/>
              </w:rPr>
            </w:pPr>
            <w:r>
              <w:rPr>
                <w:rFonts w:ascii="宋体" w:hAnsi="宋体" w:cs="宋体" w:hint="eastAsia"/>
                <w:b/>
                <w:sz w:val="24"/>
                <w:szCs w:val="24"/>
              </w:rPr>
              <w:t>序号</w:t>
            </w:r>
          </w:p>
        </w:tc>
        <w:tc>
          <w:tcPr>
            <w:tcW w:w="2381" w:type="dxa"/>
            <w:vAlign w:val="center"/>
          </w:tcPr>
          <w:p w14:paraId="6F25E293" w14:textId="77777777" w:rsidR="00923FF9" w:rsidRDefault="002079B1">
            <w:pPr>
              <w:jc w:val="center"/>
              <w:rPr>
                <w:rFonts w:ascii="宋体" w:hAnsi="宋体" w:cs="宋体"/>
                <w:b/>
                <w:sz w:val="24"/>
                <w:szCs w:val="24"/>
              </w:rPr>
            </w:pPr>
            <w:r>
              <w:rPr>
                <w:rFonts w:ascii="宋体" w:hAnsi="宋体" w:cs="宋体" w:hint="eastAsia"/>
                <w:b/>
                <w:sz w:val="24"/>
                <w:szCs w:val="24"/>
              </w:rPr>
              <w:t>评价</w:t>
            </w:r>
            <w:r>
              <w:rPr>
                <w:rFonts w:ascii="宋体" w:hAnsi="宋体" w:cs="宋体" w:hint="eastAsia"/>
                <w:b/>
                <w:sz w:val="24"/>
                <w:szCs w:val="24"/>
              </w:rPr>
              <w:t>指标</w:t>
            </w:r>
          </w:p>
        </w:tc>
        <w:tc>
          <w:tcPr>
            <w:tcW w:w="1808" w:type="dxa"/>
            <w:vAlign w:val="center"/>
          </w:tcPr>
          <w:p w14:paraId="1B72085B" w14:textId="77777777" w:rsidR="00923FF9" w:rsidRDefault="002079B1">
            <w:pPr>
              <w:jc w:val="center"/>
              <w:rPr>
                <w:rFonts w:ascii="宋体" w:hAnsi="宋体" w:cs="宋体"/>
                <w:b/>
                <w:sz w:val="24"/>
                <w:szCs w:val="24"/>
              </w:rPr>
            </w:pPr>
            <w:r>
              <w:rPr>
                <w:rFonts w:ascii="宋体" w:hAnsi="宋体" w:cs="宋体" w:hint="eastAsia"/>
                <w:b/>
                <w:sz w:val="24"/>
                <w:szCs w:val="24"/>
              </w:rPr>
              <w:t>评分因素</w:t>
            </w:r>
          </w:p>
        </w:tc>
        <w:tc>
          <w:tcPr>
            <w:tcW w:w="7852" w:type="dxa"/>
            <w:vAlign w:val="center"/>
          </w:tcPr>
          <w:p w14:paraId="00B754B8" w14:textId="77777777" w:rsidR="00923FF9" w:rsidRDefault="002079B1">
            <w:pPr>
              <w:jc w:val="center"/>
              <w:rPr>
                <w:rFonts w:ascii="宋体" w:hAnsi="宋体" w:cs="宋体"/>
                <w:b/>
                <w:sz w:val="24"/>
                <w:szCs w:val="24"/>
              </w:rPr>
            </w:pPr>
            <w:r>
              <w:rPr>
                <w:rFonts w:ascii="宋体" w:hAnsi="宋体" w:cs="宋体" w:hint="eastAsia"/>
                <w:b/>
                <w:sz w:val="24"/>
                <w:szCs w:val="24"/>
              </w:rPr>
              <w:t>评分内容及评分标准</w:t>
            </w:r>
          </w:p>
        </w:tc>
        <w:tc>
          <w:tcPr>
            <w:tcW w:w="845" w:type="dxa"/>
            <w:vAlign w:val="center"/>
          </w:tcPr>
          <w:p w14:paraId="1439B92A" w14:textId="77777777" w:rsidR="00923FF9" w:rsidRDefault="002079B1">
            <w:pPr>
              <w:jc w:val="center"/>
              <w:rPr>
                <w:rFonts w:ascii="宋体" w:hAnsi="宋体" w:cs="宋体"/>
                <w:b/>
                <w:sz w:val="24"/>
                <w:szCs w:val="24"/>
              </w:rPr>
            </w:pPr>
            <w:r>
              <w:rPr>
                <w:rFonts w:ascii="宋体" w:hAnsi="宋体" w:cs="宋体" w:hint="eastAsia"/>
                <w:b/>
                <w:sz w:val="24"/>
                <w:szCs w:val="24"/>
              </w:rPr>
              <w:t>分值</w:t>
            </w:r>
          </w:p>
        </w:tc>
      </w:tr>
      <w:tr w:rsidR="00923FF9" w14:paraId="49C473F5" w14:textId="77777777">
        <w:trPr>
          <w:trHeight w:val="983"/>
          <w:jc w:val="center"/>
        </w:trPr>
        <w:tc>
          <w:tcPr>
            <w:tcW w:w="571" w:type="dxa"/>
            <w:vMerge w:val="restart"/>
            <w:vAlign w:val="center"/>
          </w:tcPr>
          <w:p w14:paraId="49C443CC" w14:textId="77777777" w:rsidR="00923FF9" w:rsidRDefault="002079B1">
            <w:pPr>
              <w:spacing w:line="360" w:lineRule="auto"/>
              <w:jc w:val="center"/>
              <w:rPr>
                <w:rFonts w:ascii="宋体" w:hAnsi="宋体" w:cs="宋体"/>
                <w:sz w:val="24"/>
                <w:szCs w:val="24"/>
              </w:rPr>
            </w:pPr>
            <w:r>
              <w:rPr>
                <w:rFonts w:ascii="宋体" w:hAnsi="宋体" w:cs="宋体"/>
                <w:sz w:val="24"/>
                <w:szCs w:val="24"/>
              </w:rPr>
              <w:t>1</w:t>
            </w:r>
          </w:p>
        </w:tc>
        <w:tc>
          <w:tcPr>
            <w:tcW w:w="2381" w:type="dxa"/>
            <w:vMerge w:val="restart"/>
            <w:vAlign w:val="center"/>
          </w:tcPr>
          <w:p w14:paraId="0969BCEC" w14:textId="77777777" w:rsidR="00923FF9" w:rsidRDefault="002079B1">
            <w:pPr>
              <w:spacing w:line="360" w:lineRule="auto"/>
              <w:jc w:val="center"/>
              <w:rPr>
                <w:rFonts w:ascii="宋体" w:hAnsi="宋体" w:cs="宋体"/>
                <w:szCs w:val="21"/>
              </w:rPr>
            </w:pPr>
            <w:r>
              <w:rPr>
                <w:rFonts w:ascii="宋体" w:hAnsi="宋体" w:cs="宋体" w:hint="eastAsia"/>
                <w:szCs w:val="21"/>
              </w:rPr>
              <w:t>综合实力（</w:t>
            </w:r>
            <w:r>
              <w:rPr>
                <w:rFonts w:ascii="宋体" w:hAnsi="宋体" w:cs="宋体" w:hint="eastAsia"/>
                <w:szCs w:val="21"/>
              </w:rPr>
              <w:t>20</w:t>
            </w:r>
            <w:r>
              <w:rPr>
                <w:rFonts w:ascii="宋体" w:hAnsi="宋体" w:cs="宋体" w:hint="eastAsia"/>
                <w:szCs w:val="21"/>
              </w:rPr>
              <w:t>分）</w:t>
            </w:r>
          </w:p>
        </w:tc>
        <w:tc>
          <w:tcPr>
            <w:tcW w:w="1808" w:type="dxa"/>
            <w:vAlign w:val="center"/>
          </w:tcPr>
          <w:p w14:paraId="38815066" w14:textId="77777777" w:rsidR="00923FF9" w:rsidRDefault="002079B1">
            <w:pPr>
              <w:spacing w:line="360" w:lineRule="auto"/>
              <w:jc w:val="center"/>
              <w:rPr>
                <w:rFonts w:ascii="宋体" w:hAnsi="宋体" w:cs="宋体"/>
                <w:sz w:val="24"/>
                <w:szCs w:val="24"/>
              </w:rPr>
            </w:pPr>
            <w:r>
              <w:rPr>
                <w:rFonts w:ascii="宋体" w:hAnsi="宋体" w:cs="宋体" w:hint="eastAsia"/>
                <w:szCs w:val="21"/>
              </w:rPr>
              <w:t>证监会分类评级</w:t>
            </w:r>
          </w:p>
        </w:tc>
        <w:tc>
          <w:tcPr>
            <w:tcW w:w="7852" w:type="dxa"/>
            <w:vAlign w:val="center"/>
          </w:tcPr>
          <w:p w14:paraId="53F62867" w14:textId="77777777" w:rsidR="00923FF9" w:rsidRDefault="002079B1">
            <w:pPr>
              <w:adjustRightInd w:val="0"/>
              <w:snapToGrid w:val="0"/>
              <w:spacing w:line="360" w:lineRule="auto"/>
            </w:pPr>
            <w:r>
              <w:rPr>
                <w:rFonts w:hint="eastAsia"/>
              </w:rPr>
              <w:t>根据中国证监会</w:t>
            </w:r>
            <w:r>
              <w:rPr>
                <w:rFonts w:hint="eastAsia"/>
              </w:rPr>
              <w:t>2019-2021</w:t>
            </w:r>
            <w:r>
              <w:rPr>
                <w:rFonts w:hint="eastAsia"/>
              </w:rPr>
              <w:t>年证券公司分类结果：</w:t>
            </w:r>
            <w:r>
              <w:rPr>
                <w:rFonts w:hint="eastAsia"/>
              </w:rPr>
              <w:t>3</w:t>
            </w:r>
            <w:r>
              <w:rPr>
                <w:rFonts w:hint="eastAsia"/>
              </w:rPr>
              <w:t>年内投标人分类评级为</w:t>
            </w:r>
            <w:r>
              <w:rPr>
                <w:rFonts w:hint="eastAsia"/>
              </w:rPr>
              <w:t>AA</w:t>
            </w:r>
            <w:r>
              <w:rPr>
                <w:rFonts w:hint="eastAsia"/>
              </w:rPr>
              <w:t>级（含）以上次数</w:t>
            </w:r>
            <w:r>
              <w:t>3</w:t>
            </w:r>
            <w:r>
              <w:t>次得</w:t>
            </w:r>
            <w:r>
              <w:t>10</w:t>
            </w:r>
            <w:r>
              <w:t>分，</w:t>
            </w:r>
            <w:r>
              <w:t>2</w:t>
            </w:r>
            <w:r>
              <w:t>次得</w:t>
            </w:r>
            <w:r>
              <w:t>7</w:t>
            </w:r>
            <w:r>
              <w:t>分，</w:t>
            </w:r>
            <w:r>
              <w:t>1</w:t>
            </w:r>
            <w:r>
              <w:t>次得</w:t>
            </w:r>
            <w:r>
              <w:t>4</w:t>
            </w:r>
            <w:r>
              <w:t>分，</w:t>
            </w:r>
            <w:r>
              <w:t>0</w:t>
            </w:r>
            <w:r>
              <w:t>次得</w:t>
            </w:r>
            <w:r>
              <w:t>0</w:t>
            </w:r>
            <w:r>
              <w:t>分</w:t>
            </w:r>
            <w:r>
              <w:rPr>
                <w:rFonts w:hint="eastAsia"/>
              </w:rPr>
              <w:t>。</w:t>
            </w:r>
          </w:p>
          <w:p w14:paraId="2578DEF9" w14:textId="77777777" w:rsidR="00923FF9" w:rsidRDefault="002079B1">
            <w:pPr>
              <w:adjustRightInd w:val="0"/>
              <w:snapToGrid w:val="0"/>
              <w:spacing w:line="360" w:lineRule="auto"/>
              <w:rPr>
                <w:b/>
                <w:bCs/>
              </w:rPr>
            </w:pPr>
            <w:r>
              <w:rPr>
                <w:rFonts w:hint="eastAsia"/>
                <w:b/>
                <w:bCs/>
              </w:rPr>
              <w:t>注</w:t>
            </w:r>
            <w:r>
              <w:rPr>
                <w:rFonts w:hint="eastAsia"/>
                <w:b/>
                <w:bCs/>
              </w:rPr>
              <w:t>：</w:t>
            </w:r>
            <w:r>
              <w:rPr>
                <w:rFonts w:hint="eastAsia"/>
                <w:b/>
                <w:bCs/>
              </w:rPr>
              <w:t>须提供相关截图</w:t>
            </w:r>
            <w:r>
              <w:rPr>
                <w:rFonts w:hint="eastAsia"/>
                <w:b/>
                <w:bCs/>
              </w:rPr>
              <w:t>，加盖公章</w:t>
            </w:r>
            <w:r>
              <w:rPr>
                <w:rFonts w:hint="eastAsia"/>
                <w:b/>
                <w:bCs/>
              </w:rPr>
              <w:t>，链接如下：</w:t>
            </w:r>
          </w:p>
          <w:p w14:paraId="290EAAFC" w14:textId="77777777" w:rsidR="00923FF9" w:rsidRDefault="002079B1">
            <w:pPr>
              <w:adjustRightInd w:val="0"/>
              <w:snapToGrid w:val="0"/>
              <w:spacing w:line="360" w:lineRule="auto"/>
              <w:rPr>
                <w:b/>
                <w:bCs/>
              </w:rPr>
            </w:pPr>
            <w:hyperlink r:id="rId10" w:history="1">
              <w:r>
                <w:rPr>
                  <w:b/>
                  <w:bCs/>
                </w:rPr>
                <w:t>http://www.csrc.gov.cn/pub/newsite/zjhxwfb/xwdd/201907/t20190726_359853.html</w:t>
              </w:r>
            </w:hyperlink>
          </w:p>
          <w:p w14:paraId="32C245B0" w14:textId="77777777" w:rsidR="00923FF9" w:rsidRDefault="002079B1">
            <w:pPr>
              <w:adjustRightInd w:val="0"/>
              <w:snapToGrid w:val="0"/>
              <w:spacing w:line="360" w:lineRule="auto"/>
              <w:rPr>
                <w:b/>
                <w:bCs/>
              </w:rPr>
            </w:pPr>
            <w:r>
              <w:rPr>
                <w:rStyle w:val="aff3"/>
                <w:b/>
                <w:bCs/>
                <w:color w:val="auto"/>
                <w:u w:val="none"/>
              </w:rPr>
              <w:t>http://www.csrc.gov.cn/pub/newsite/zjhxwfb/xwdd/202008/t20200826_382216.htm</w:t>
            </w:r>
            <w:r>
              <w:rPr>
                <w:rStyle w:val="aff3"/>
                <w:b/>
                <w:bCs/>
                <w:color w:val="auto"/>
              </w:rPr>
              <w:t>l</w:t>
            </w:r>
          </w:p>
          <w:p w14:paraId="61F836FE" w14:textId="77777777" w:rsidR="00923FF9" w:rsidRDefault="002079B1">
            <w:pPr>
              <w:adjustRightInd w:val="0"/>
              <w:snapToGrid w:val="0"/>
              <w:spacing w:line="360" w:lineRule="auto"/>
              <w:rPr>
                <w:b/>
                <w:bCs/>
              </w:rPr>
            </w:pPr>
            <w:r>
              <w:rPr>
                <w:b/>
                <w:bCs/>
              </w:rPr>
              <w:t>http://ww</w:t>
            </w:r>
            <w:r>
              <w:rPr>
                <w:b/>
                <w:bCs/>
              </w:rPr>
              <w:t>w.csrc.gov.cn/pub/newsite/zjhxwfb/xwdd/202107/t20210723_402193.html</w:t>
            </w:r>
          </w:p>
          <w:p w14:paraId="0A62A81C" w14:textId="77777777" w:rsidR="00923FF9" w:rsidRDefault="00923FF9">
            <w:pPr>
              <w:pStyle w:val="2"/>
              <w:ind w:leftChars="-41" w:left="-84" w:firstLineChars="0" w:hanging="2"/>
            </w:pPr>
          </w:p>
        </w:tc>
        <w:tc>
          <w:tcPr>
            <w:tcW w:w="845" w:type="dxa"/>
            <w:vAlign w:val="center"/>
          </w:tcPr>
          <w:p w14:paraId="05D7FAFD" w14:textId="77777777" w:rsidR="00923FF9" w:rsidRDefault="002079B1">
            <w:pPr>
              <w:jc w:val="center"/>
              <w:rPr>
                <w:rFonts w:ascii="宋体" w:hAnsi="宋体" w:cs="宋体"/>
                <w:sz w:val="24"/>
                <w:szCs w:val="24"/>
              </w:rPr>
            </w:pPr>
            <w:r>
              <w:rPr>
                <w:rFonts w:ascii="宋体" w:hAnsi="宋体" w:cs="宋体" w:hint="eastAsia"/>
                <w:sz w:val="24"/>
                <w:szCs w:val="24"/>
              </w:rPr>
              <w:t>10</w:t>
            </w:r>
          </w:p>
        </w:tc>
      </w:tr>
      <w:tr w:rsidR="00923FF9" w14:paraId="151E325C" w14:textId="77777777">
        <w:trPr>
          <w:trHeight w:val="983"/>
          <w:jc w:val="center"/>
        </w:trPr>
        <w:tc>
          <w:tcPr>
            <w:tcW w:w="571" w:type="dxa"/>
            <w:vMerge/>
            <w:vAlign w:val="center"/>
          </w:tcPr>
          <w:p w14:paraId="10A152C0" w14:textId="77777777" w:rsidR="00923FF9" w:rsidRDefault="00923FF9">
            <w:pPr>
              <w:spacing w:line="360" w:lineRule="auto"/>
              <w:jc w:val="center"/>
              <w:rPr>
                <w:rFonts w:ascii="宋体" w:hAnsi="宋体" w:cs="宋体"/>
                <w:sz w:val="24"/>
                <w:szCs w:val="24"/>
              </w:rPr>
            </w:pPr>
          </w:p>
        </w:tc>
        <w:tc>
          <w:tcPr>
            <w:tcW w:w="2381" w:type="dxa"/>
            <w:vMerge/>
            <w:vAlign w:val="center"/>
          </w:tcPr>
          <w:p w14:paraId="17F053F0" w14:textId="77777777" w:rsidR="00923FF9" w:rsidRDefault="00923FF9">
            <w:pPr>
              <w:spacing w:line="360" w:lineRule="auto"/>
              <w:jc w:val="center"/>
              <w:rPr>
                <w:rFonts w:ascii="宋体" w:hAnsi="宋体" w:cs="宋体"/>
                <w:szCs w:val="21"/>
              </w:rPr>
            </w:pPr>
          </w:p>
        </w:tc>
        <w:tc>
          <w:tcPr>
            <w:tcW w:w="1808" w:type="dxa"/>
            <w:vAlign w:val="center"/>
          </w:tcPr>
          <w:p w14:paraId="79D0DCE6" w14:textId="77777777" w:rsidR="00923FF9" w:rsidRDefault="002079B1">
            <w:pPr>
              <w:spacing w:line="360" w:lineRule="auto"/>
              <w:jc w:val="center"/>
              <w:rPr>
                <w:rFonts w:ascii="宋体" w:hAnsi="宋体" w:cs="宋体"/>
                <w:szCs w:val="21"/>
              </w:rPr>
            </w:pPr>
            <w:r>
              <w:rPr>
                <w:rFonts w:ascii="宋体" w:hAnsi="宋体" w:cs="宋体" w:hint="eastAsia"/>
                <w:szCs w:val="21"/>
              </w:rPr>
              <w:t>净资产规模</w:t>
            </w:r>
          </w:p>
        </w:tc>
        <w:tc>
          <w:tcPr>
            <w:tcW w:w="7852" w:type="dxa"/>
            <w:vAlign w:val="center"/>
          </w:tcPr>
          <w:p w14:paraId="5CB76508" w14:textId="77777777" w:rsidR="00923FF9" w:rsidRDefault="002079B1">
            <w:pPr>
              <w:adjustRightInd w:val="0"/>
              <w:snapToGrid w:val="0"/>
              <w:spacing w:line="360" w:lineRule="auto"/>
              <w:rPr>
                <w:b/>
                <w:bCs/>
              </w:rPr>
            </w:pPr>
            <w:r>
              <w:rPr>
                <w:rFonts w:hint="eastAsia"/>
              </w:rPr>
              <w:t>根据《中国证券业协会发布</w:t>
            </w:r>
            <w:r>
              <w:rPr>
                <w:rFonts w:hint="eastAsia"/>
              </w:rPr>
              <w:t>2020</w:t>
            </w:r>
            <w:r>
              <w:rPr>
                <w:rFonts w:hint="eastAsia"/>
              </w:rPr>
              <w:t>年证券公司经营业绩排名情况》：净资产排名第</w:t>
            </w:r>
            <w:r>
              <w:rPr>
                <w:rFonts w:hint="eastAsia"/>
              </w:rPr>
              <w:t>1-5</w:t>
            </w:r>
            <w:r>
              <w:rPr>
                <w:rFonts w:hint="eastAsia"/>
              </w:rPr>
              <w:t>名得</w:t>
            </w:r>
            <w:r>
              <w:rPr>
                <w:rFonts w:hint="eastAsia"/>
              </w:rPr>
              <w:t>10</w:t>
            </w:r>
            <w:r>
              <w:rPr>
                <w:rFonts w:hint="eastAsia"/>
              </w:rPr>
              <w:t>分，第</w:t>
            </w:r>
            <w:r>
              <w:rPr>
                <w:rFonts w:hint="eastAsia"/>
              </w:rPr>
              <w:t>6-10</w:t>
            </w:r>
            <w:r>
              <w:rPr>
                <w:rFonts w:hint="eastAsia"/>
              </w:rPr>
              <w:t>名得</w:t>
            </w:r>
            <w:r>
              <w:rPr>
                <w:rFonts w:hint="eastAsia"/>
              </w:rPr>
              <w:t>7</w:t>
            </w:r>
            <w:r>
              <w:rPr>
                <w:rFonts w:hint="eastAsia"/>
              </w:rPr>
              <w:t>分，第</w:t>
            </w:r>
            <w:r>
              <w:rPr>
                <w:rFonts w:hint="eastAsia"/>
              </w:rPr>
              <w:t>11-15</w:t>
            </w:r>
            <w:r>
              <w:rPr>
                <w:rFonts w:hint="eastAsia"/>
              </w:rPr>
              <w:t>名得</w:t>
            </w:r>
            <w:r>
              <w:rPr>
                <w:rFonts w:hint="eastAsia"/>
              </w:rPr>
              <w:t>4</w:t>
            </w:r>
            <w:r>
              <w:rPr>
                <w:rFonts w:hint="eastAsia"/>
              </w:rPr>
              <w:t>分，其他不得分。</w:t>
            </w:r>
            <w:r>
              <w:rPr>
                <w:rFonts w:hint="eastAsia"/>
              </w:rPr>
              <w:br/>
            </w:r>
            <w:r>
              <w:rPr>
                <w:rFonts w:hint="eastAsia"/>
                <w:b/>
                <w:bCs/>
              </w:rPr>
              <w:t>注：须提供相关截图</w:t>
            </w:r>
            <w:r>
              <w:rPr>
                <w:rFonts w:hint="eastAsia"/>
                <w:b/>
                <w:bCs/>
              </w:rPr>
              <w:t>，加盖公章</w:t>
            </w:r>
            <w:r>
              <w:rPr>
                <w:rFonts w:hint="eastAsia"/>
                <w:b/>
                <w:bCs/>
              </w:rPr>
              <w:t>，链接如下：</w:t>
            </w:r>
          </w:p>
          <w:p w14:paraId="02ABB8F4" w14:textId="77777777" w:rsidR="00923FF9" w:rsidRDefault="002079B1">
            <w:pPr>
              <w:pStyle w:val="2"/>
              <w:ind w:leftChars="0" w:left="17" w:hangingChars="8" w:hanging="17"/>
              <w:rPr>
                <w:b/>
                <w:bCs/>
              </w:rPr>
            </w:pPr>
            <w:r>
              <w:rPr>
                <w:b/>
                <w:bCs/>
              </w:rPr>
              <w:t>https://www.sac.net.cn/hysj/zqgsyjpm/202106/t20210618_146750.html</w:t>
            </w:r>
          </w:p>
          <w:p w14:paraId="10E32257" w14:textId="77777777" w:rsidR="00923FF9" w:rsidRDefault="00923FF9">
            <w:pPr>
              <w:pStyle w:val="2"/>
              <w:ind w:leftChars="0" w:left="17" w:hangingChars="8" w:hanging="17"/>
              <w:rPr>
                <w:b/>
                <w:bCs/>
              </w:rPr>
            </w:pPr>
          </w:p>
        </w:tc>
        <w:tc>
          <w:tcPr>
            <w:tcW w:w="845" w:type="dxa"/>
            <w:vAlign w:val="center"/>
          </w:tcPr>
          <w:p w14:paraId="74A911D6" w14:textId="77777777" w:rsidR="00923FF9" w:rsidRDefault="002079B1">
            <w:pPr>
              <w:jc w:val="center"/>
              <w:rPr>
                <w:rFonts w:ascii="宋体" w:hAnsi="宋体" w:cs="宋体"/>
                <w:sz w:val="24"/>
                <w:szCs w:val="24"/>
              </w:rPr>
            </w:pPr>
            <w:r>
              <w:rPr>
                <w:rFonts w:ascii="宋体" w:hAnsi="宋体" w:cs="宋体" w:hint="eastAsia"/>
                <w:sz w:val="24"/>
                <w:szCs w:val="24"/>
              </w:rPr>
              <w:t>10</w:t>
            </w:r>
          </w:p>
        </w:tc>
      </w:tr>
      <w:tr w:rsidR="00923FF9" w14:paraId="5EA34A54" w14:textId="77777777">
        <w:trPr>
          <w:trHeight w:val="495"/>
          <w:jc w:val="center"/>
        </w:trPr>
        <w:tc>
          <w:tcPr>
            <w:tcW w:w="571" w:type="dxa"/>
            <w:vMerge w:val="restart"/>
            <w:vAlign w:val="center"/>
          </w:tcPr>
          <w:p w14:paraId="427EB163" w14:textId="77777777" w:rsidR="00923FF9" w:rsidRDefault="002079B1">
            <w:pPr>
              <w:spacing w:line="360" w:lineRule="auto"/>
              <w:jc w:val="center"/>
              <w:rPr>
                <w:rFonts w:ascii="宋体" w:hAnsi="宋体" w:cs="宋体"/>
                <w:sz w:val="24"/>
                <w:szCs w:val="24"/>
              </w:rPr>
            </w:pPr>
            <w:r>
              <w:rPr>
                <w:rFonts w:ascii="宋体" w:hAnsi="宋体" w:cs="宋体"/>
                <w:sz w:val="24"/>
                <w:szCs w:val="24"/>
              </w:rPr>
              <w:t>2</w:t>
            </w:r>
          </w:p>
        </w:tc>
        <w:tc>
          <w:tcPr>
            <w:tcW w:w="2381" w:type="dxa"/>
            <w:vMerge w:val="restart"/>
            <w:vAlign w:val="center"/>
          </w:tcPr>
          <w:p w14:paraId="11680520" w14:textId="77777777" w:rsidR="00923FF9" w:rsidRDefault="002079B1">
            <w:pPr>
              <w:spacing w:line="360" w:lineRule="auto"/>
              <w:jc w:val="center"/>
              <w:rPr>
                <w:rFonts w:ascii="宋体" w:hAnsi="宋体" w:cs="宋体"/>
                <w:szCs w:val="21"/>
              </w:rPr>
            </w:pPr>
            <w:bookmarkStart w:id="299" w:name="_Hlk77552720"/>
            <w:r>
              <w:rPr>
                <w:rFonts w:ascii="宋体" w:hAnsi="宋体" w:cs="宋体" w:hint="eastAsia"/>
                <w:szCs w:val="21"/>
              </w:rPr>
              <w:t>承销业绩</w:t>
            </w:r>
            <w:bookmarkEnd w:id="299"/>
            <w:r>
              <w:rPr>
                <w:rFonts w:ascii="宋体" w:hAnsi="宋体" w:cs="宋体" w:hint="eastAsia"/>
                <w:szCs w:val="21"/>
              </w:rPr>
              <w:t>（</w:t>
            </w:r>
            <w:r>
              <w:rPr>
                <w:rFonts w:ascii="宋体" w:hAnsi="宋体" w:cs="宋体" w:hint="eastAsia"/>
                <w:szCs w:val="21"/>
              </w:rPr>
              <w:t>30</w:t>
            </w:r>
            <w:r>
              <w:rPr>
                <w:rFonts w:ascii="宋体" w:hAnsi="宋体" w:cs="宋体" w:hint="eastAsia"/>
                <w:szCs w:val="21"/>
              </w:rPr>
              <w:t>分）</w:t>
            </w:r>
          </w:p>
        </w:tc>
        <w:tc>
          <w:tcPr>
            <w:tcW w:w="1808" w:type="dxa"/>
            <w:vAlign w:val="center"/>
          </w:tcPr>
          <w:p w14:paraId="5E994E27" w14:textId="77777777" w:rsidR="00923FF9" w:rsidRDefault="002079B1">
            <w:pPr>
              <w:spacing w:line="360" w:lineRule="auto"/>
              <w:jc w:val="center"/>
              <w:rPr>
                <w:rFonts w:ascii="宋体" w:hAnsi="宋体" w:cs="宋体"/>
                <w:szCs w:val="21"/>
              </w:rPr>
            </w:pPr>
            <w:r>
              <w:rPr>
                <w:rFonts w:ascii="宋体" w:hAnsi="宋体" w:cs="宋体" w:hint="eastAsia"/>
                <w:szCs w:val="21"/>
              </w:rPr>
              <w:t>全国承销公司债业绩（金额）</w:t>
            </w:r>
          </w:p>
        </w:tc>
        <w:tc>
          <w:tcPr>
            <w:tcW w:w="7852" w:type="dxa"/>
            <w:vAlign w:val="center"/>
          </w:tcPr>
          <w:p w14:paraId="3A580A7B" w14:textId="77777777" w:rsidR="00923FF9" w:rsidRDefault="002079B1">
            <w:pPr>
              <w:snapToGrid w:val="0"/>
              <w:spacing w:line="360" w:lineRule="auto"/>
              <w:rPr>
                <w:rFonts w:ascii="宋体" w:hAnsi="宋体" w:cs="宋体"/>
                <w:szCs w:val="21"/>
              </w:rPr>
            </w:pPr>
            <w:r>
              <w:rPr>
                <w:rFonts w:ascii="宋体" w:hAnsi="宋体" w:cs="宋体" w:hint="eastAsia"/>
                <w:szCs w:val="21"/>
              </w:rPr>
              <w:t>根据投标人</w:t>
            </w:r>
            <w:r>
              <w:rPr>
                <w:rFonts w:ascii="宋体" w:hAnsi="宋体" w:cs="宋体" w:hint="eastAsia"/>
                <w:szCs w:val="21"/>
              </w:rPr>
              <w:t>2020</w:t>
            </w:r>
            <w:r>
              <w:rPr>
                <w:rFonts w:ascii="宋体" w:hAnsi="宋体" w:cs="宋体" w:hint="eastAsia"/>
                <w:szCs w:val="21"/>
              </w:rPr>
              <w:t>年</w:t>
            </w:r>
            <w:r>
              <w:rPr>
                <w:rFonts w:ascii="宋体" w:hAnsi="宋体" w:cs="宋体" w:hint="eastAsia"/>
                <w:szCs w:val="21"/>
              </w:rPr>
              <w:t>1</w:t>
            </w:r>
            <w:r>
              <w:rPr>
                <w:rFonts w:ascii="宋体" w:hAnsi="宋体" w:cs="宋体" w:hint="eastAsia"/>
                <w:szCs w:val="21"/>
              </w:rPr>
              <w:t>月</w:t>
            </w:r>
            <w:r>
              <w:rPr>
                <w:rFonts w:ascii="宋体" w:hAnsi="宋体" w:cs="宋体" w:hint="eastAsia"/>
                <w:szCs w:val="21"/>
              </w:rPr>
              <w:t>1</w:t>
            </w:r>
            <w:r>
              <w:rPr>
                <w:rFonts w:ascii="宋体" w:hAnsi="宋体" w:cs="宋体" w:hint="eastAsia"/>
                <w:szCs w:val="21"/>
              </w:rPr>
              <w:t>日至</w:t>
            </w:r>
            <w:r>
              <w:rPr>
                <w:rFonts w:ascii="宋体" w:hAnsi="宋体" w:cs="宋体" w:hint="eastAsia"/>
                <w:szCs w:val="21"/>
              </w:rPr>
              <w:t>2021</w:t>
            </w:r>
            <w:r>
              <w:rPr>
                <w:rFonts w:ascii="宋体" w:hAnsi="宋体" w:cs="宋体" w:hint="eastAsia"/>
                <w:szCs w:val="21"/>
              </w:rPr>
              <w:t>年</w:t>
            </w:r>
            <w:r>
              <w:rPr>
                <w:rFonts w:ascii="宋体" w:hAnsi="宋体" w:cs="宋体" w:hint="eastAsia"/>
                <w:szCs w:val="21"/>
              </w:rPr>
              <w:t>6</w:t>
            </w:r>
            <w:r>
              <w:rPr>
                <w:rFonts w:ascii="宋体" w:hAnsi="宋体" w:cs="宋体" w:hint="eastAsia"/>
                <w:szCs w:val="21"/>
              </w:rPr>
              <w:t>月</w:t>
            </w:r>
            <w:r>
              <w:rPr>
                <w:rFonts w:ascii="宋体" w:hAnsi="宋体" w:cs="宋体" w:hint="eastAsia"/>
                <w:szCs w:val="21"/>
              </w:rPr>
              <w:t>30</w:t>
            </w:r>
            <w:r>
              <w:rPr>
                <w:rFonts w:ascii="宋体" w:hAnsi="宋体" w:cs="宋体" w:hint="eastAsia"/>
                <w:szCs w:val="21"/>
              </w:rPr>
              <w:t>日全国范围内公司债累计</w:t>
            </w:r>
            <w:r>
              <w:rPr>
                <w:rFonts w:ascii="宋体" w:hAnsi="宋体" w:cs="宋体" w:hint="eastAsia"/>
                <w:szCs w:val="21"/>
              </w:rPr>
              <w:t>总承销规模</w:t>
            </w:r>
            <w:r>
              <w:rPr>
                <w:rFonts w:ascii="宋体" w:hAnsi="宋体" w:cs="宋体" w:hint="eastAsia"/>
                <w:szCs w:val="21"/>
              </w:rPr>
              <w:t>在所有券商中排名：排名第</w:t>
            </w:r>
            <w:r>
              <w:rPr>
                <w:rFonts w:ascii="宋体" w:hAnsi="宋体" w:cs="宋体" w:hint="eastAsia"/>
                <w:szCs w:val="21"/>
              </w:rPr>
              <w:t>1-3</w:t>
            </w:r>
            <w:r>
              <w:rPr>
                <w:rFonts w:ascii="宋体" w:hAnsi="宋体" w:cs="宋体" w:hint="eastAsia"/>
                <w:szCs w:val="21"/>
              </w:rPr>
              <w:t>名得</w:t>
            </w:r>
            <w:r>
              <w:rPr>
                <w:rFonts w:ascii="宋体" w:hAnsi="宋体" w:cs="宋体" w:hint="eastAsia"/>
                <w:szCs w:val="21"/>
              </w:rPr>
              <w:t>15</w:t>
            </w:r>
            <w:r>
              <w:rPr>
                <w:rFonts w:ascii="宋体" w:hAnsi="宋体" w:cs="宋体" w:hint="eastAsia"/>
                <w:szCs w:val="21"/>
              </w:rPr>
              <w:t>分，第</w:t>
            </w:r>
            <w:r>
              <w:rPr>
                <w:rFonts w:ascii="宋体" w:hAnsi="宋体" w:cs="宋体" w:hint="eastAsia"/>
                <w:szCs w:val="21"/>
              </w:rPr>
              <w:t>4-6</w:t>
            </w:r>
            <w:r>
              <w:rPr>
                <w:rFonts w:ascii="宋体" w:hAnsi="宋体" w:cs="宋体" w:hint="eastAsia"/>
                <w:szCs w:val="21"/>
              </w:rPr>
              <w:t>名得</w:t>
            </w:r>
            <w:r>
              <w:rPr>
                <w:rFonts w:ascii="宋体" w:hAnsi="宋体" w:cs="宋体" w:hint="eastAsia"/>
                <w:szCs w:val="21"/>
              </w:rPr>
              <w:t>12</w:t>
            </w:r>
            <w:r>
              <w:rPr>
                <w:rFonts w:ascii="宋体" w:hAnsi="宋体" w:cs="宋体" w:hint="eastAsia"/>
                <w:szCs w:val="21"/>
              </w:rPr>
              <w:t>分，第</w:t>
            </w:r>
            <w:r>
              <w:rPr>
                <w:rFonts w:ascii="宋体" w:hAnsi="宋体" w:cs="宋体" w:hint="eastAsia"/>
                <w:szCs w:val="21"/>
              </w:rPr>
              <w:t>7-9</w:t>
            </w:r>
            <w:r>
              <w:rPr>
                <w:rFonts w:ascii="宋体" w:hAnsi="宋体" w:cs="宋体" w:hint="eastAsia"/>
                <w:szCs w:val="21"/>
              </w:rPr>
              <w:t>名得</w:t>
            </w:r>
            <w:r>
              <w:rPr>
                <w:rFonts w:ascii="宋体" w:hAnsi="宋体" w:cs="宋体" w:hint="eastAsia"/>
                <w:szCs w:val="21"/>
              </w:rPr>
              <w:t>9</w:t>
            </w:r>
            <w:r>
              <w:rPr>
                <w:rFonts w:ascii="宋体" w:hAnsi="宋体" w:cs="宋体" w:hint="eastAsia"/>
                <w:szCs w:val="21"/>
              </w:rPr>
              <w:t>分，第</w:t>
            </w:r>
            <w:r>
              <w:rPr>
                <w:rFonts w:ascii="宋体" w:hAnsi="宋体" w:cs="宋体" w:hint="eastAsia"/>
                <w:szCs w:val="21"/>
              </w:rPr>
              <w:t>10-12</w:t>
            </w:r>
            <w:r>
              <w:rPr>
                <w:rFonts w:ascii="宋体" w:hAnsi="宋体" w:cs="宋体" w:hint="eastAsia"/>
                <w:szCs w:val="21"/>
              </w:rPr>
              <w:t>名得</w:t>
            </w:r>
            <w:r>
              <w:rPr>
                <w:rFonts w:ascii="宋体" w:hAnsi="宋体" w:cs="宋体" w:hint="eastAsia"/>
                <w:szCs w:val="21"/>
              </w:rPr>
              <w:t>6</w:t>
            </w:r>
            <w:r>
              <w:rPr>
                <w:rFonts w:ascii="宋体" w:hAnsi="宋体" w:cs="宋体" w:hint="eastAsia"/>
                <w:szCs w:val="21"/>
              </w:rPr>
              <w:t>分，其他不得分。（查询路径为</w:t>
            </w:r>
            <w:r>
              <w:rPr>
                <w:rFonts w:ascii="宋体" w:hAnsi="宋体" w:cs="宋体" w:hint="eastAsia"/>
                <w:szCs w:val="21"/>
              </w:rPr>
              <w:t>WIND</w:t>
            </w:r>
            <w:r>
              <w:rPr>
                <w:rFonts w:ascii="宋体" w:hAnsi="宋体" w:cs="宋体" w:hint="eastAsia"/>
                <w:szCs w:val="21"/>
              </w:rPr>
              <w:t>“债券</w:t>
            </w:r>
            <w:r>
              <w:rPr>
                <w:rFonts w:ascii="宋体" w:hAnsi="宋体" w:cs="宋体" w:hint="eastAsia"/>
                <w:szCs w:val="21"/>
              </w:rPr>
              <w:t>-</w:t>
            </w:r>
            <w:r>
              <w:rPr>
                <w:rFonts w:ascii="宋体" w:hAnsi="宋体" w:cs="宋体" w:hint="eastAsia"/>
                <w:szCs w:val="21"/>
              </w:rPr>
              <w:t>一级市场</w:t>
            </w:r>
            <w:r>
              <w:rPr>
                <w:rFonts w:ascii="宋体" w:hAnsi="宋体" w:cs="宋体" w:hint="eastAsia"/>
                <w:szCs w:val="21"/>
              </w:rPr>
              <w:t>-</w:t>
            </w:r>
            <w:r>
              <w:rPr>
                <w:rFonts w:ascii="宋体" w:hAnsi="宋体" w:cs="宋体" w:hint="eastAsia"/>
                <w:szCs w:val="21"/>
              </w:rPr>
              <w:t>承销统计</w:t>
            </w:r>
            <w:r>
              <w:rPr>
                <w:rFonts w:ascii="宋体" w:hAnsi="宋体" w:cs="宋体" w:hint="eastAsia"/>
                <w:szCs w:val="21"/>
              </w:rPr>
              <w:t>-</w:t>
            </w:r>
            <w:r>
              <w:rPr>
                <w:rFonts w:ascii="宋体" w:hAnsi="宋体" w:cs="宋体" w:hint="eastAsia"/>
                <w:szCs w:val="21"/>
              </w:rPr>
              <w:t>债券承销排名（</w:t>
            </w:r>
            <w:r>
              <w:rPr>
                <w:rFonts w:ascii="宋体" w:hAnsi="宋体" w:cs="宋体" w:hint="eastAsia"/>
                <w:szCs w:val="21"/>
              </w:rPr>
              <w:t>Wind</w:t>
            </w:r>
            <w:r>
              <w:rPr>
                <w:rFonts w:ascii="宋体" w:hAnsi="宋体" w:cs="宋体" w:hint="eastAsia"/>
                <w:szCs w:val="21"/>
              </w:rPr>
              <w:t>口径）”，其中时间区间选择</w:t>
            </w:r>
            <w:r>
              <w:rPr>
                <w:rFonts w:ascii="宋体" w:hAnsi="宋体" w:cs="宋体" w:hint="eastAsia"/>
                <w:szCs w:val="21"/>
              </w:rPr>
              <w:t>2020</w:t>
            </w:r>
            <w:r>
              <w:rPr>
                <w:rFonts w:ascii="宋体" w:hAnsi="宋体" w:cs="宋体" w:hint="eastAsia"/>
                <w:szCs w:val="21"/>
              </w:rPr>
              <w:t>年</w:t>
            </w:r>
            <w:r>
              <w:rPr>
                <w:rFonts w:ascii="宋体" w:hAnsi="宋体" w:cs="宋体" w:hint="eastAsia"/>
                <w:szCs w:val="21"/>
              </w:rPr>
              <w:t>1</w:t>
            </w:r>
            <w:r>
              <w:rPr>
                <w:rFonts w:ascii="宋体" w:hAnsi="宋体" w:cs="宋体" w:hint="eastAsia"/>
                <w:szCs w:val="21"/>
              </w:rPr>
              <w:t>月</w:t>
            </w:r>
            <w:r>
              <w:rPr>
                <w:rFonts w:ascii="宋体" w:hAnsi="宋体" w:cs="宋体" w:hint="eastAsia"/>
                <w:szCs w:val="21"/>
              </w:rPr>
              <w:t>1</w:t>
            </w:r>
            <w:r>
              <w:rPr>
                <w:rFonts w:ascii="宋体" w:hAnsi="宋体" w:cs="宋体" w:hint="eastAsia"/>
                <w:szCs w:val="21"/>
              </w:rPr>
              <w:t>日至</w:t>
            </w:r>
            <w:r>
              <w:rPr>
                <w:rFonts w:ascii="宋体" w:hAnsi="宋体" w:cs="宋体" w:hint="eastAsia"/>
                <w:szCs w:val="21"/>
              </w:rPr>
              <w:t>2021</w:t>
            </w:r>
            <w:r>
              <w:rPr>
                <w:rFonts w:ascii="宋体" w:hAnsi="宋体" w:cs="宋体" w:hint="eastAsia"/>
                <w:szCs w:val="21"/>
              </w:rPr>
              <w:t>年</w:t>
            </w:r>
            <w:r>
              <w:rPr>
                <w:rFonts w:ascii="宋体" w:hAnsi="宋体" w:cs="宋体" w:hint="eastAsia"/>
                <w:szCs w:val="21"/>
              </w:rPr>
              <w:t>6</w:t>
            </w:r>
            <w:r>
              <w:rPr>
                <w:rFonts w:ascii="宋体" w:hAnsi="宋体" w:cs="宋体" w:hint="eastAsia"/>
                <w:szCs w:val="21"/>
              </w:rPr>
              <w:t>月</w:t>
            </w:r>
            <w:r>
              <w:rPr>
                <w:rFonts w:ascii="宋体" w:hAnsi="宋体" w:cs="宋体" w:hint="eastAsia"/>
                <w:szCs w:val="21"/>
              </w:rPr>
              <w:t>30</w:t>
            </w:r>
            <w:r>
              <w:rPr>
                <w:rFonts w:ascii="宋体" w:hAnsi="宋体" w:cs="宋体" w:hint="eastAsia"/>
                <w:szCs w:val="21"/>
              </w:rPr>
              <w:t>日；机构类型选择“证券公司”</w:t>
            </w:r>
            <w:r>
              <w:rPr>
                <w:rFonts w:ascii="宋体" w:hAnsi="宋体" w:cs="宋体" w:hint="eastAsia"/>
                <w:szCs w:val="21"/>
              </w:rPr>
              <w:t>;</w:t>
            </w:r>
            <w:r>
              <w:rPr>
                <w:rFonts w:ascii="宋体" w:hAnsi="宋体" w:cs="宋体" w:hint="eastAsia"/>
                <w:szCs w:val="21"/>
              </w:rPr>
              <w:t>债券分类选择“公司债”，勾选“联主实际比例”，不勾选“自主自办发行”。）</w:t>
            </w:r>
          </w:p>
          <w:p w14:paraId="5E96E221" w14:textId="77777777" w:rsidR="00923FF9" w:rsidRDefault="002079B1">
            <w:pPr>
              <w:snapToGrid w:val="0"/>
              <w:spacing w:line="360" w:lineRule="auto"/>
              <w:rPr>
                <w:rFonts w:ascii="宋体" w:hAnsi="宋体" w:cs="宋体"/>
                <w:szCs w:val="21"/>
              </w:rPr>
            </w:pPr>
            <w:r>
              <w:rPr>
                <w:rFonts w:ascii="宋体" w:hAnsi="宋体" w:cs="宋体" w:hint="eastAsia"/>
                <w:b/>
                <w:szCs w:val="21"/>
              </w:rPr>
              <w:lastRenderedPageBreak/>
              <w:t>注：须提供相关截图</w:t>
            </w:r>
            <w:r>
              <w:rPr>
                <w:rFonts w:hint="eastAsia"/>
                <w:b/>
                <w:bCs/>
              </w:rPr>
              <w:t>，加盖公章</w:t>
            </w:r>
            <w:r>
              <w:rPr>
                <w:rFonts w:ascii="宋体" w:hAnsi="宋体" w:cs="宋体" w:hint="eastAsia"/>
                <w:b/>
                <w:szCs w:val="21"/>
              </w:rPr>
              <w:t>。</w:t>
            </w:r>
          </w:p>
        </w:tc>
        <w:tc>
          <w:tcPr>
            <w:tcW w:w="845" w:type="dxa"/>
            <w:vAlign w:val="center"/>
          </w:tcPr>
          <w:p w14:paraId="5D6DF6D6" w14:textId="77777777" w:rsidR="00923FF9" w:rsidRDefault="002079B1">
            <w:pPr>
              <w:jc w:val="center"/>
              <w:rPr>
                <w:rFonts w:ascii="宋体" w:hAnsi="宋体" w:cs="宋体"/>
                <w:sz w:val="24"/>
                <w:szCs w:val="24"/>
                <w:lang w:val="zh-CN"/>
              </w:rPr>
            </w:pPr>
            <w:r>
              <w:rPr>
                <w:rFonts w:ascii="宋体" w:hAnsi="宋体" w:cs="宋体"/>
                <w:sz w:val="24"/>
                <w:szCs w:val="24"/>
                <w:lang w:val="zh-CN"/>
              </w:rPr>
              <w:lastRenderedPageBreak/>
              <w:t>1</w:t>
            </w:r>
            <w:r>
              <w:rPr>
                <w:rFonts w:ascii="宋体" w:hAnsi="宋体" w:cs="宋体" w:hint="eastAsia"/>
                <w:sz w:val="24"/>
                <w:szCs w:val="24"/>
              </w:rPr>
              <w:t>5</w:t>
            </w:r>
          </w:p>
        </w:tc>
      </w:tr>
      <w:tr w:rsidR="00923FF9" w14:paraId="1726F2DD" w14:textId="77777777">
        <w:trPr>
          <w:trHeight w:val="1639"/>
          <w:jc w:val="center"/>
        </w:trPr>
        <w:tc>
          <w:tcPr>
            <w:tcW w:w="571" w:type="dxa"/>
            <w:vMerge/>
            <w:vAlign w:val="center"/>
          </w:tcPr>
          <w:p w14:paraId="39676982" w14:textId="77777777" w:rsidR="00923FF9" w:rsidRDefault="00923FF9">
            <w:pPr>
              <w:spacing w:line="360" w:lineRule="auto"/>
              <w:jc w:val="center"/>
              <w:rPr>
                <w:rFonts w:ascii="宋体" w:hAnsi="宋体" w:cs="宋体"/>
                <w:sz w:val="24"/>
                <w:szCs w:val="24"/>
              </w:rPr>
            </w:pPr>
          </w:p>
        </w:tc>
        <w:tc>
          <w:tcPr>
            <w:tcW w:w="2381" w:type="dxa"/>
            <w:vMerge/>
            <w:vAlign w:val="center"/>
          </w:tcPr>
          <w:p w14:paraId="4F4776C5" w14:textId="77777777" w:rsidR="00923FF9" w:rsidRDefault="00923FF9">
            <w:pPr>
              <w:spacing w:line="360" w:lineRule="auto"/>
              <w:jc w:val="center"/>
              <w:rPr>
                <w:rFonts w:ascii="宋体" w:hAnsi="宋体" w:cs="宋体"/>
                <w:szCs w:val="21"/>
              </w:rPr>
            </w:pPr>
          </w:p>
        </w:tc>
        <w:tc>
          <w:tcPr>
            <w:tcW w:w="1808" w:type="dxa"/>
            <w:vAlign w:val="center"/>
          </w:tcPr>
          <w:p w14:paraId="03A4358B" w14:textId="77777777" w:rsidR="00923FF9" w:rsidRDefault="002079B1">
            <w:pPr>
              <w:spacing w:line="360" w:lineRule="auto"/>
              <w:jc w:val="center"/>
              <w:rPr>
                <w:rFonts w:ascii="宋体" w:hAnsi="宋体" w:cs="宋体"/>
                <w:szCs w:val="21"/>
              </w:rPr>
            </w:pPr>
            <w:r>
              <w:rPr>
                <w:rFonts w:ascii="宋体" w:hAnsi="宋体" w:cs="宋体" w:hint="eastAsia"/>
                <w:szCs w:val="21"/>
              </w:rPr>
              <w:t>全国承销公司债业绩（只数）</w:t>
            </w:r>
          </w:p>
        </w:tc>
        <w:tc>
          <w:tcPr>
            <w:tcW w:w="7852" w:type="dxa"/>
            <w:vAlign w:val="center"/>
          </w:tcPr>
          <w:p w14:paraId="4DA6BE08" w14:textId="77777777" w:rsidR="00923FF9" w:rsidRDefault="002079B1">
            <w:pPr>
              <w:snapToGrid w:val="0"/>
              <w:spacing w:line="360" w:lineRule="auto"/>
            </w:pPr>
            <w:r>
              <w:rPr>
                <w:rFonts w:hint="eastAsia"/>
              </w:rPr>
              <w:t>根据投标人</w:t>
            </w:r>
            <w:r>
              <w:rPr>
                <w:rFonts w:hint="eastAsia"/>
              </w:rPr>
              <w:t>2020</w:t>
            </w:r>
            <w:r>
              <w:rPr>
                <w:rFonts w:hint="eastAsia"/>
              </w:rPr>
              <w:t>年</w:t>
            </w:r>
            <w:r>
              <w:rPr>
                <w:rFonts w:hint="eastAsia"/>
              </w:rPr>
              <w:t>1</w:t>
            </w:r>
            <w:r>
              <w:rPr>
                <w:rFonts w:hint="eastAsia"/>
              </w:rPr>
              <w:t>月</w:t>
            </w:r>
            <w:r>
              <w:rPr>
                <w:rFonts w:hint="eastAsia"/>
              </w:rPr>
              <w:t>1</w:t>
            </w:r>
            <w:r>
              <w:rPr>
                <w:rFonts w:hint="eastAsia"/>
              </w:rPr>
              <w:t>日至</w:t>
            </w:r>
            <w:r>
              <w:rPr>
                <w:rFonts w:hint="eastAsia"/>
              </w:rPr>
              <w:t>2021</w:t>
            </w:r>
            <w:r>
              <w:rPr>
                <w:rFonts w:hint="eastAsia"/>
              </w:rPr>
              <w:t>年</w:t>
            </w:r>
            <w:r>
              <w:rPr>
                <w:rFonts w:hint="eastAsia"/>
              </w:rPr>
              <w:t>6</w:t>
            </w:r>
            <w:r>
              <w:rPr>
                <w:rFonts w:hint="eastAsia"/>
              </w:rPr>
              <w:t>月</w:t>
            </w:r>
            <w:r>
              <w:rPr>
                <w:rFonts w:hint="eastAsia"/>
              </w:rPr>
              <w:t>30</w:t>
            </w:r>
            <w:r>
              <w:rPr>
                <w:rFonts w:hint="eastAsia"/>
              </w:rPr>
              <w:t>日全国范围内公司债累计承销只数在所有券商</w:t>
            </w:r>
            <w:r>
              <w:rPr>
                <w:rFonts w:hint="eastAsia"/>
              </w:rPr>
              <w:t>中排名：</w:t>
            </w:r>
            <w:r>
              <w:rPr>
                <w:rFonts w:ascii="宋体" w:hAnsi="宋体" w:cs="宋体" w:hint="eastAsia"/>
                <w:szCs w:val="21"/>
              </w:rPr>
              <w:t>排名第</w:t>
            </w:r>
            <w:r>
              <w:rPr>
                <w:rFonts w:ascii="宋体" w:hAnsi="宋体" w:cs="宋体" w:hint="eastAsia"/>
                <w:szCs w:val="21"/>
              </w:rPr>
              <w:t>1-3</w:t>
            </w:r>
            <w:r>
              <w:rPr>
                <w:rFonts w:ascii="宋体" w:hAnsi="宋体" w:cs="宋体" w:hint="eastAsia"/>
                <w:szCs w:val="21"/>
              </w:rPr>
              <w:t>名得</w:t>
            </w:r>
            <w:r>
              <w:rPr>
                <w:rFonts w:ascii="宋体" w:hAnsi="宋体" w:cs="宋体" w:hint="eastAsia"/>
                <w:szCs w:val="21"/>
              </w:rPr>
              <w:t>15</w:t>
            </w:r>
            <w:r>
              <w:rPr>
                <w:rFonts w:ascii="宋体" w:hAnsi="宋体" w:cs="宋体" w:hint="eastAsia"/>
                <w:szCs w:val="21"/>
              </w:rPr>
              <w:t>分，第</w:t>
            </w:r>
            <w:r>
              <w:rPr>
                <w:rFonts w:ascii="宋体" w:hAnsi="宋体" w:cs="宋体" w:hint="eastAsia"/>
                <w:szCs w:val="21"/>
              </w:rPr>
              <w:t>4-6</w:t>
            </w:r>
            <w:r>
              <w:rPr>
                <w:rFonts w:ascii="宋体" w:hAnsi="宋体" w:cs="宋体" w:hint="eastAsia"/>
                <w:szCs w:val="21"/>
              </w:rPr>
              <w:t>名得</w:t>
            </w:r>
            <w:r>
              <w:rPr>
                <w:rFonts w:ascii="宋体" w:hAnsi="宋体" w:cs="宋体" w:hint="eastAsia"/>
                <w:szCs w:val="21"/>
              </w:rPr>
              <w:t>12</w:t>
            </w:r>
            <w:r>
              <w:rPr>
                <w:rFonts w:ascii="宋体" w:hAnsi="宋体" w:cs="宋体" w:hint="eastAsia"/>
                <w:szCs w:val="21"/>
              </w:rPr>
              <w:t>分，第</w:t>
            </w:r>
            <w:r>
              <w:rPr>
                <w:rFonts w:ascii="宋体" w:hAnsi="宋体" w:cs="宋体" w:hint="eastAsia"/>
                <w:szCs w:val="21"/>
              </w:rPr>
              <w:t>7-9</w:t>
            </w:r>
            <w:r>
              <w:rPr>
                <w:rFonts w:ascii="宋体" w:hAnsi="宋体" w:cs="宋体" w:hint="eastAsia"/>
                <w:szCs w:val="21"/>
              </w:rPr>
              <w:t>名得</w:t>
            </w:r>
            <w:r>
              <w:rPr>
                <w:rFonts w:ascii="宋体" w:hAnsi="宋体" w:cs="宋体" w:hint="eastAsia"/>
                <w:szCs w:val="21"/>
              </w:rPr>
              <w:t>9</w:t>
            </w:r>
            <w:r>
              <w:rPr>
                <w:rFonts w:ascii="宋体" w:hAnsi="宋体" w:cs="宋体" w:hint="eastAsia"/>
                <w:szCs w:val="21"/>
              </w:rPr>
              <w:t>分，第</w:t>
            </w:r>
            <w:r>
              <w:rPr>
                <w:rFonts w:ascii="宋体" w:hAnsi="宋体" w:cs="宋体" w:hint="eastAsia"/>
                <w:szCs w:val="21"/>
              </w:rPr>
              <w:t>10-12</w:t>
            </w:r>
            <w:r>
              <w:rPr>
                <w:rFonts w:ascii="宋体" w:hAnsi="宋体" w:cs="宋体" w:hint="eastAsia"/>
                <w:szCs w:val="21"/>
              </w:rPr>
              <w:t>名得</w:t>
            </w:r>
            <w:r>
              <w:rPr>
                <w:rFonts w:ascii="宋体" w:hAnsi="宋体" w:cs="宋体" w:hint="eastAsia"/>
                <w:szCs w:val="21"/>
              </w:rPr>
              <w:t>6</w:t>
            </w:r>
            <w:r>
              <w:rPr>
                <w:rFonts w:ascii="宋体" w:hAnsi="宋体" w:cs="宋体" w:hint="eastAsia"/>
                <w:szCs w:val="21"/>
              </w:rPr>
              <w:t>分，其他不得分。</w:t>
            </w:r>
            <w:r>
              <w:rPr>
                <w:rFonts w:hint="eastAsia"/>
              </w:rPr>
              <w:t>（查询路径为</w:t>
            </w:r>
            <w:r>
              <w:rPr>
                <w:rFonts w:hint="eastAsia"/>
              </w:rPr>
              <w:t>WIND</w:t>
            </w:r>
            <w:r>
              <w:rPr>
                <w:rFonts w:hint="eastAsia"/>
              </w:rPr>
              <w:t>“债券</w:t>
            </w:r>
            <w:r>
              <w:rPr>
                <w:rFonts w:hint="eastAsia"/>
              </w:rPr>
              <w:t>-</w:t>
            </w:r>
            <w:r>
              <w:rPr>
                <w:rFonts w:hint="eastAsia"/>
              </w:rPr>
              <w:t>一级市场</w:t>
            </w:r>
            <w:r>
              <w:rPr>
                <w:rFonts w:hint="eastAsia"/>
              </w:rPr>
              <w:t>-</w:t>
            </w:r>
            <w:r>
              <w:rPr>
                <w:rFonts w:hint="eastAsia"/>
              </w:rPr>
              <w:t>承销统计</w:t>
            </w:r>
            <w:r>
              <w:rPr>
                <w:rFonts w:hint="eastAsia"/>
              </w:rPr>
              <w:t>-</w:t>
            </w:r>
            <w:r>
              <w:rPr>
                <w:rFonts w:hint="eastAsia"/>
              </w:rPr>
              <w:t>债券承销排名（</w:t>
            </w:r>
            <w:r>
              <w:rPr>
                <w:rFonts w:hint="eastAsia"/>
              </w:rPr>
              <w:t>Wind</w:t>
            </w:r>
            <w:r>
              <w:rPr>
                <w:rFonts w:hint="eastAsia"/>
              </w:rPr>
              <w:t>口径）”，其中时间区间选择</w:t>
            </w:r>
            <w:r>
              <w:rPr>
                <w:rFonts w:hint="eastAsia"/>
              </w:rPr>
              <w:t>2020</w:t>
            </w:r>
            <w:r>
              <w:rPr>
                <w:rFonts w:hint="eastAsia"/>
              </w:rPr>
              <w:t>年</w:t>
            </w:r>
            <w:r>
              <w:rPr>
                <w:rFonts w:hint="eastAsia"/>
              </w:rPr>
              <w:t>1</w:t>
            </w:r>
            <w:r>
              <w:rPr>
                <w:rFonts w:hint="eastAsia"/>
              </w:rPr>
              <w:t>月</w:t>
            </w:r>
            <w:r>
              <w:rPr>
                <w:rFonts w:hint="eastAsia"/>
              </w:rPr>
              <w:t>1</w:t>
            </w:r>
            <w:r>
              <w:rPr>
                <w:rFonts w:hint="eastAsia"/>
              </w:rPr>
              <w:t>日至</w:t>
            </w:r>
            <w:r>
              <w:rPr>
                <w:rFonts w:hint="eastAsia"/>
              </w:rPr>
              <w:t>2021</w:t>
            </w:r>
            <w:r>
              <w:rPr>
                <w:rFonts w:hint="eastAsia"/>
              </w:rPr>
              <w:t>年</w:t>
            </w:r>
            <w:r>
              <w:rPr>
                <w:rFonts w:hint="eastAsia"/>
              </w:rPr>
              <w:t>6</w:t>
            </w:r>
            <w:r>
              <w:rPr>
                <w:rFonts w:hint="eastAsia"/>
              </w:rPr>
              <w:t>月</w:t>
            </w:r>
            <w:r>
              <w:rPr>
                <w:rFonts w:hint="eastAsia"/>
              </w:rPr>
              <w:t>30</w:t>
            </w:r>
            <w:r>
              <w:rPr>
                <w:rFonts w:hint="eastAsia"/>
              </w:rPr>
              <w:t>日；机构类型选择“证券公司”，债券分类选择“公司债”，勾选“联主实际比例”，不勾选“自主自办发行”。）</w:t>
            </w:r>
          </w:p>
          <w:p w14:paraId="10D51D03" w14:textId="77777777" w:rsidR="00923FF9" w:rsidRDefault="002079B1">
            <w:pPr>
              <w:pStyle w:val="2"/>
              <w:ind w:leftChars="0" w:left="422" w:hangingChars="200" w:hanging="422"/>
            </w:pPr>
            <w:r>
              <w:rPr>
                <w:rFonts w:ascii="宋体" w:hAnsi="宋体" w:cs="宋体" w:hint="eastAsia"/>
                <w:b/>
                <w:szCs w:val="21"/>
              </w:rPr>
              <w:t>注：须提供相关截图</w:t>
            </w:r>
            <w:r>
              <w:rPr>
                <w:rFonts w:hint="eastAsia"/>
                <w:b/>
                <w:bCs/>
              </w:rPr>
              <w:t>，加盖公章</w:t>
            </w:r>
            <w:r>
              <w:rPr>
                <w:rFonts w:ascii="宋体" w:hAnsi="宋体" w:cs="宋体" w:hint="eastAsia"/>
                <w:b/>
                <w:szCs w:val="21"/>
              </w:rPr>
              <w:t>。</w:t>
            </w:r>
          </w:p>
        </w:tc>
        <w:tc>
          <w:tcPr>
            <w:tcW w:w="845" w:type="dxa"/>
            <w:vAlign w:val="center"/>
          </w:tcPr>
          <w:p w14:paraId="5AC6C957" w14:textId="77777777" w:rsidR="00923FF9" w:rsidRDefault="002079B1">
            <w:pPr>
              <w:jc w:val="center"/>
              <w:rPr>
                <w:rFonts w:ascii="宋体" w:hAnsi="宋体" w:cs="宋体"/>
                <w:sz w:val="24"/>
                <w:szCs w:val="24"/>
              </w:rPr>
            </w:pPr>
            <w:r>
              <w:rPr>
                <w:rFonts w:ascii="宋体" w:hAnsi="宋体" w:cs="宋体" w:hint="eastAsia"/>
                <w:sz w:val="24"/>
                <w:szCs w:val="24"/>
              </w:rPr>
              <w:t>15</w:t>
            </w:r>
          </w:p>
        </w:tc>
      </w:tr>
      <w:tr w:rsidR="00923FF9" w14:paraId="7AFAB0D8" w14:textId="77777777">
        <w:trPr>
          <w:trHeight w:val="1314"/>
          <w:jc w:val="center"/>
        </w:trPr>
        <w:tc>
          <w:tcPr>
            <w:tcW w:w="571" w:type="dxa"/>
            <w:vMerge w:val="restart"/>
            <w:vAlign w:val="center"/>
          </w:tcPr>
          <w:p w14:paraId="4C3FBD1C" w14:textId="77777777" w:rsidR="00923FF9" w:rsidRDefault="002079B1">
            <w:pPr>
              <w:spacing w:line="360" w:lineRule="auto"/>
              <w:jc w:val="center"/>
              <w:rPr>
                <w:rFonts w:ascii="宋体" w:hAnsi="宋体" w:cs="宋体"/>
                <w:sz w:val="24"/>
                <w:szCs w:val="24"/>
              </w:rPr>
            </w:pPr>
            <w:r>
              <w:rPr>
                <w:rFonts w:ascii="宋体" w:hAnsi="宋体" w:cs="宋体" w:hint="eastAsia"/>
                <w:sz w:val="24"/>
                <w:szCs w:val="24"/>
              </w:rPr>
              <w:t>3</w:t>
            </w:r>
          </w:p>
        </w:tc>
        <w:tc>
          <w:tcPr>
            <w:tcW w:w="2381" w:type="dxa"/>
            <w:vMerge w:val="restart"/>
            <w:vAlign w:val="center"/>
          </w:tcPr>
          <w:p w14:paraId="4446B72F" w14:textId="77777777" w:rsidR="00923FF9" w:rsidRDefault="002079B1">
            <w:pPr>
              <w:spacing w:line="360" w:lineRule="auto"/>
              <w:jc w:val="center"/>
              <w:rPr>
                <w:rFonts w:ascii="宋体" w:hAnsi="宋体" w:cs="宋体"/>
                <w:szCs w:val="21"/>
              </w:rPr>
            </w:pPr>
            <w:r>
              <w:rPr>
                <w:rFonts w:ascii="宋体" w:hAnsi="宋体" w:cs="宋体" w:hint="eastAsia"/>
                <w:szCs w:val="21"/>
              </w:rPr>
              <w:t>发行服务方案（</w:t>
            </w:r>
            <w:r>
              <w:rPr>
                <w:rFonts w:ascii="宋体" w:hAnsi="宋体" w:cs="宋体" w:hint="eastAsia"/>
                <w:szCs w:val="21"/>
              </w:rPr>
              <w:t>30</w:t>
            </w:r>
            <w:r>
              <w:rPr>
                <w:rFonts w:ascii="宋体" w:hAnsi="宋体" w:cs="宋体" w:hint="eastAsia"/>
                <w:szCs w:val="21"/>
              </w:rPr>
              <w:t>分）</w:t>
            </w:r>
          </w:p>
        </w:tc>
        <w:tc>
          <w:tcPr>
            <w:tcW w:w="1808" w:type="dxa"/>
            <w:vAlign w:val="center"/>
          </w:tcPr>
          <w:p w14:paraId="67EE6202" w14:textId="77777777" w:rsidR="00923FF9" w:rsidRDefault="002079B1">
            <w:pPr>
              <w:spacing w:line="360" w:lineRule="auto"/>
              <w:jc w:val="center"/>
              <w:rPr>
                <w:rFonts w:ascii="宋体" w:hAnsi="宋体" w:cs="宋体"/>
                <w:szCs w:val="21"/>
              </w:rPr>
            </w:pPr>
            <w:r>
              <w:rPr>
                <w:rFonts w:ascii="宋体" w:hAnsi="宋体" w:cs="宋体" w:hint="eastAsia"/>
                <w:szCs w:val="21"/>
              </w:rPr>
              <w:t>余额包销</w:t>
            </w:r>
          </w:p>
        </w:tc>
        <w:tc>
          <w:tcPr>
            <w:tcW w:w="7852" w:type="dxa"/>
            <w:vAlign w:val="center"/>
          </w:tcPr>
          <w:p w14:paraId="3F32E20F" w14:textId="77777777" w:rsidR="00923FF9" w:rsidRDefault="002079B1">
            <w:pPr>
              <w:snapToGrid w:val="0"/>
              <w:spacing w:line="360" w:lineRule="auto"/>
              <w:rPr>
                <w:rFonts w:ascii="宋体" w:hAnsi="宋体" w:cs="宋体"/>
                <w:szCs w:val="21"/>
              </w:rPr>
            </w:pPr>
            <w:r>
              <w:rPr>
                <w:rFonts w:ascii="宋体" w:hAnsi="宋体" w:cs="宋体" w:hint="eastAsia"/>
                <w:szCs w:val="21"/>
              </w:rPr>
              <w:t>主承销商</w:t>
            </w:r>
            <w:proofErr w:type="gramStart"/>
            <w:r>
              <w:rPr>
                <w:rFonts w:ascii="宋体" w:hAnsi="宋体" w:cs="宋体" w:hint="eastAsia"/>
                <w:szCs w:val="21"/>
              </w:rPr>
              <w:t>承诺余额</w:t>
            </w:r>
            <w:proofErr w:type="gramEnd"/>
            <w:r>
              <w:rPr>
                <w:rFonts w:ascii="宋体" w:hAnsi="宋体" w:cs="宋体" w:hint="eastAsia"/>
                <w:szCs w:val="21"/>
              </w:rPr>
              <w:t>包销得</w:t>
            </w:r>
            <w:r>
              <w:rPr>
                <w:rFonts w:ascii="宋体" w:hAnsi="宋体" w:cs="宋体" w:hint="eastAsia"/>
                <w:szCs w:val="21"/>
              </w:rPr>
              <w:t>10</w:t>
            </w:r>
            <w:r>
              <w:rPr>
                <w:rFonts w:ascii="宋体" w:hAnsi="宋体" w:cs="宋体" w:hint="eastAsia"/>
                <w:szCs w:val="21"/>
              </w:rPr>
              <w:t>分，无承诺不得分</w:t>
            </w:r>
          </w:p>
        </w:tc>
        <w:tc>
          <w:tcPr>
            <w:tcW w:w="845" w:type="dxa"/>
            <w:vAlign w:val="center"/>
          </w:tcPr>
          <w:p w14:paraId="1E17328B" w14:textId="77777777" w:rsidR="00923FF9" w:rsidRDefault="002079B1">
            <w:pPr>
              <w:jc w:val="center"/>
              <w:rPr>
                <w:rStyle w:val="dash6b636587char1"/>
                <w:rFonts w:ascii="宋体" w:hAnsi="宋体" w:cs="宋体"/>
                <w:sz w:val="24"/>
                <w:szCs w:val="24"/>
              </w:rPr>
            </w:pPr>
            <w:r>
              <w:rPr>
                <w:rStyle w:val="dash6b636587char1"/>
                <w:rFonts w:ascii="宋体" w:hAnsi="宋体" w:cs="宋体" w:hint="eastAsia"/>
                <w:sz w:val="24"/>
                <w:szCs w:val="24"/>
              </w:rPr>
              <w:t>10</w:t>
            </w:r>
          </w:p>
        </w:tc>
      </w:tr>
      <w:tr w:rsidR="00923FF9" w14:paraId="105A81A4" w14:textId="77777777">
        <w:trPr>
          <w:trHeight w:val="637"/>
          <w:jc w:val="center"/>
        </w:trPr>
        <w:tc>
          <w:tcPr>
            <w:tcW w:w="571" w:type="dxa"/>
            <w:vMerge/>
            <w:vAlign w:val="center"/>
          </w:tcPr>
          <w:p w14:paraId="7E5F5111" w14:textId="77777777" w:rsidR="00923FF9" w:rsidRDefault="00923FF9">
            <w:pPr>
              <w:spacing w:line="360" w:lineRule="auto"/>
              <w:jc w:val="center"/>
              <w:rPr>
                <w:rFonts w:ascii="宋体" w:hAnsi="宋体" w:cs="宋体"/>
                <w:sz w:val="24"/>
                <w:szCs w:val="24"/>
              </w:rPr>
            </w:pPr>
          </w:p>
        </w:tc>
        <w:tc>
          <w:tcPr>
            <w:tcW w:w="2381" w:type="dxa"/>
            <w:vMerge/>
            <w:vAlign w:val="center"/>
          </w:tcPr>
          <w:p w14:paraId="29B5EA18" w14:textId="77777777" w:rsidR="00923FF9" w:rsidRDefault="00923FF9">
            <w:pPr>
              <w:spacing w:line="360" w:lineRule="auto"/>
              <w:jc w:val="center"/>
              <w:rPr>
                <w:rFonts w:ascii="宋体" w:hAnsi="宋体" w:cs="宋体"/>
                <w:szCs w:val="21"/>
              </w:rPr>
            </w:pPr>
          </w:p>
        </w:tc>
        <w:tc>
          <w:tcPr>
            <w:tcW w:w="1808" w:type="dxa"/>
            <w:vAlign w:val="center"/>
          </w:tcPr>
          <w:p w14:paraId="42E26A5E" w14:textId="77777777" w:rsidR="00923FF9" w:rsidRDefault="002079B1">
            <w:pPr>
              <w:spacing w:line="360" w:lineRule="auto"/>
              <w:jc w:val="center"/>
              <w:rPr>
                <w:rFonts w:ascii="宋体" w:hAnsi="宋体" w:cs="宋体"/>
                <w:szCs w:val="21"/>
              </w:rPr>
            </w:pPr>
            <w:r>
              <w:rPr>
                <w:rFonts w:ascii="宋体" w:hAnsi="宋体" w:cs="宋体" w:hint="eastAsia"/>
                <w:szCs w:val="21"/>
              </w:rPr>
              <w:t>方案设计及发行时间安排</w:t>
            </w:r>
          </w:p>
        </w:tc>
        <w:tc>
          <w:tcPr>
            <w:tcW w:w="7852" w:type="dxa"/>
            <w:vAlign w:val="center"/>
          </w:tcPr>
          <w:p w14:paraId="03177537" w14:textId="77777777" w:rsidR="00923FF9" w:rsidRDefault="002079B1">
            <w:pPr>
              <w:snapToGrid w:val="0"/>
              <w:spacing w:line="360" w:lineRule="auto"/>
              <w:rPr>
                <w:rFonts w:ascii="宋体" w:hAnsi="宋体" w:cs="宋体"/>
                <w:szCs w:val="21"/>
              </w:rPr>
            </w:pPr>
            <w:r>
              <w:rPr>
                <w:rFonts w:ascii="宋体" w:hAnsi="宋体" w:cs="宋体" w:hint="eastAsia"/>
                <w:szCs w:val="21"/>
              </w:rPr>
              <w:t>整体方案设计与时间安排完整、合理；工作流程符合相关规定；存续</w:t>
            </w:r>
            <w:proofErr w:type="gramStart"/>
            <w:r>
              <w:rPr>
                <w:rFonts w:ascii="宋体" w:hAnsi="宋体" w:cs="宋体" w:hint="eastAsia"/>
                <w:szCs w:val="21"/>
              </w:rPr>
              <w:t>期服务</w:t>
            </w:r>
            <w:proofErr w:type="gramEnd"/>
            <w:r>
              <w:rPr>
                <w:rFonts w:ascii="宋体" w:hAnsi="宋体" w:cs="宋体" w:hint="eastAsia"/>
                <w:szCs w:val="21"/>
              </w:rPr>
              <w:t>方案完备；制定明确的销售方案或融资成本控制措施。</w:t>
            </w:r>
          </w:p>
          <w:p w14:paraId="35F86306" w14:textId="77777777" w:rsidR="00923FF9" w:rsidRDefault="002079B1">
            <w:pPr>
              <w:snapToGrid w:val="0"/>
              <w:spacing w:line="360" w:lineRule="auto"/>
              <w:rPr>
                <w:rFonts w:ascii="宋体" w:hAnsi="宋体" w:cs="宋体"/>
                <w:szCs w:val="21"/>
              </w:rPr>
            </w:pPr>
            <w:r>
              <w:rPr>
                <w:rFonts w:ascii="宋体" w:hAnsi="宋体" w:cs="宋体" w:hint="eastAsia"/>
                <w:szCs w:val="21"/>
              </w:rPr>
              <w:t>优（</w:t>
            </w:r>
            <w:r>
              <w:rPr>
                <w:rFonts w:ascii="宋体" w:hAnsi="宋体" w:cs="宋体" w:hint="eastAsia"/>
                <w:szCs w:val="21"/>
              </w:rPr>
              <w:t>11-15</w:t>
            </w:r>
            <w:r>
              <w:rPr>
                <w:rFonts w:ascii="宋体" w:hAnsi="宋体" w:cs="宋体" w:hint="eastAsia"/>
                <w:szCs w:val="21"/>
              </w:rPr>
              <w:t>分）：工作内容完整、合理；工作流程符合规定；存续</w:t>
            </w:r>
            <w:proofErr w:type="gramStart"/>
            <w:r>
              <w:rPr>
                <w:rFonts w:ascii="宋体" w:hAnsi="宋体" w:cs="宋体" w:hint="eastAsia"/>
                <w:szCs w:val="21"/>
              </w:rPr>
              <w:t>期服务</w:t>
            </w:r>
            <w:proofErr w:type="gramEnd"/>
            <w:r>
              <w:rPr>
                <w:rFonts w:ascii="宋体" w:hAnsi="宋体" w:cs="宋体" w:hint="eastAsia"/>
                <w:szCs w:val="21"/>
              </w:rPr>
              <w:t>方案完备且经验丰富；具备明确的销售方案和一定的销售优势；投标人对现阶段债券市场情况理解较为深刻，对公司债发行工作认识透彻。</w:t>
            </w:r>
          </w:p>
          <w:p w14:paraId="14FB9ED2" w14:textId="77777777" w:rsidR="00923FF9" w:rsidRDefault="002079B1">
            <w:pPr>
              <w:snapToGrid w:val="0"/>
              <w:spacing w:line="360" w:lineRule="auto"/>
              <w:rPr>
                <w:rFonts w:ascii="宋体" w:hAnsi="宋体" w:cs="宋体"/>
                <w:szCs w:val="21"/>
              </w:rPr>
            </w:pPr>
            <w:r>
              <w:rPr>
                <w:rFonts w:ascii="宋体" w:hAnsi="宋体" w:cs="宋体" w:hint="eastAsia"/>
                <w:szCs w:val="21"/>
              </w:rPr>
              <w:t>良（</w:t>
            </w:r>
            <w:r>
              <w:rPr>
                <w:rFonts w:ascii="宋体" w:hAnsi="宋体" w:cs="宋体" w:hint="eastAsia"/>
                <w:szCs w:val="21"/>
              </w:rPr>
              <w:t>6-10</w:t>
            </w:r>
            <w:r>
              <w:rPr>
                <w:rFonts w:ascii="宋体" w:hAnsi="宋体" w:cs="宋体" w:hint="eastAsia"/>
                <w:szCs w:val="21"/>
              </w:rPr>
              <w:t>分）：工作内容基本完整、合理；工作流程基本符合规定；存续</w:t>
            </w:r>
            <w:proofErr w:type="gramStart"/>
            <w:r>
              <w:rPr>
                <w:rFonts w:ascii="宋体" w:hAnsi="宋体" w:cs="宋体" w:hint="eastAsia"/>
                <w:szCs w:val="21"/>
              </w:rPr>
              <w:t>期服务</w:t>
            </w:r>
            <w:proofErr w:type="gramEnd"/>
            <w:r>
              <w:rPr>
                <w:rFonts w:ascii="宋体" w:hAnsi="宋体" w:cs="宋体" w:hint="eastAsia"/>
                <w:szCs w:val="21"/>
              </w:rPr>
              <w:t>方案完备；具备明确的销售方案；投标人对现阶段债券市场情况和公司债发行工作存在一定的理解。</w:t>
            </w:r>
          </w:p>
          <w:p w14:paraId="1408AD44" w14:textId="77777777" w:rsidR="00923FF9" w:rsidRDefault="002079B1">
            <w:pPr>
              <w:snapToGrid w:val="0"/>
              <w:spacing w:line="360" w:lineRule="auto"/>
              <w:rPr>
                <w:rFonts w:ascii="宋体" w:hAnsi="宋体" w:cs="宋体"/>
                <w:szCs w:val="21"/>
              </w:rPr>
            </w:pPr>
            <w:r>
              <w:rPr>
                <w:rFonts w:ascii="宋体" w:hAnsi="宋体" w:cs="宋体" w:hint="eastAsia"/>
                <w:szCs w:val="21"/>
              </w:rPr>
              <w:t>一般（</w:t>
            </w:r>
            <w:r>
              <w:rPr>
                <w:rFonts w:ascii="宋体" w:hAnsi="宋体" w:cs="宋体" w:hint="eastAsia"/>
                <w:szCs w:val="21"/>
              </w:rPr>
              <w:t>0-5</w:t>
            </w:r>
            <w:r>
              <w:rPr>
                <w:rFonts w:ascii="宋体" w:hAnsi="宋体" w:cs="宋体" w:hint="eastAsia"/>
                <w:szCs w:val="21"/>
              </w:rPr>
              <w:t>分）</w:t>
            </w:r>
            <w:r>
              <w:rPr>
                <w:rFonts w:ascii="宋体" w:hAnsi="宋体" w:cs="宋体" w:hint="eastAsia"/>
                <w:szCs w:val="21"/>
              </w:rPr>
              <w:t>：工作内容、工作流程、存续期服务、销售方案安排不到位；投标人</w:t>
            </w:r>
            <w:r>
              <w:rPr>
                <w:rFonts w:ascii="宋体" w:hAnsi="宋体" w:cs="宋体" w:hint="eastAsia"/>
                <w:szCs w:val="21"/>
              </w:rPr>
              <w:lastRenderedPageBreak/>
              <w:t>对现阶段债券市场情况和公司债发行工作的理解不到位。</w:t>
            </w:r>
          </w:p>
        </w:tc>
        <w:tc>
          <w:tcPr>
            <w:tcW w:w="845" w:type="dxa"/>
            <w:vAlign w:val="center"/>
          </w:tcPr>
          <w:p w14:paraId="2BEBCE6A" w14:textId="77777777" w:rsidR="00923FF9" w:rsidRDefault="002079B1">
            <w:pPr>
              <w:jc w:val="center"/>
              <w:rPr>
                <w:rFonts w:ascii="宋体" w:hAnsi="宋体" w:cs="宋体"/>
                <w:sz w:val="24"/>
                <w:szCs w:val="24"/>
              </w:rPr>
            </w:pPr>
            <w:r>
              <w:rPr>
                <w:rStyle w:val="dash6b636587char1"/>
                <w:rFonts w:ascii="宋体" w:hAnsi="宋体" w:cs="宋体" w:hint="eastAsia"/>
                <w:sz w:val="24"/>
                <w:szCs w:val="24"/>
              </w:rPr>
              <w:lastRenderedPageBreak/>
              <w:t>15</w:t>
            </w:r>
          </w:p>
        </w:tc>
      </w:tr>
      <w:tr w:rsidR="00923FF9" w14:paraId="3CA49277" w14:textId="77777777">
        <w:trPr>
          <w:trHeight w:val="986"/>
          <w:jc w:val="center"/>
        </w:trPr>
        <w:tc>
          <w:tcPr>
            <w:tcW w:w="571" w:type="dxa"/>
            <w:vMerge/>
            <w:vAlign w:val="center"/>
          </w:tcPr>
          <w:p w14:paraId="7B2C2ED7" w14:textId="77777777" w:rsidR="00923FF9" w:rsidRDefault="00923FF9">
            <w:pPr>
              <w:spacing w:line="360" w:lineRule="auto"/>
              <w:jc w:val="center"/>
              <w:rPr>
                <w:rFonts w:ascii="宋体" w:hAnsi="宋体" w:cs="宋体"/>
                <w:sz w:val="24"/>
                <w:szCs w:val="24"/>
              </w:rPr>
            </w:pPr>
          </w:p>
        </w:tc>
        <w:tc>
          <w:tcPr>
            <w:tcW w:w="2381" w:type="dxa"/>
            <w:vMerge/>
            <w:vAlign w:val="center"/>
          </w:tcPr>
          <w:p w14:paraId="690DEC22" w14:textId="77777777" w:rsidR="00923FF9" w:rsidRDefault="00923FF9">
            <w:pPr>
              <w:spacing w:line="360" w:lineRule="auto"/>
              <w:jc w:val="center"/>
              <w:rPr>
                <w:rFonts w:ascii="宋体" w:hAnsi="宋体" w:cs="宋体"/>
                <w:szCs w:val="21"/>
              </w:rPr>
            </w:pPr>
          </w:p>
        </w:tc>
        <w:tc>
          <w:tcPr>
            <w:tcW w:w="1808" w:type="dxa"/>
            <w:vAlign w:val="center"/>
          </w:tcPr>
          <w:p w14:paraId="5628C245" w14:textId="77777777" w:rsidR="00923FF9" w:rsidRDefault="002079B1">
            <w:pPr>
              <w:spacing w:line="360" w:lineRule="auto"/>
              <w:jc w:val="center"/>
              <w:rPr>
                <w:rFonts w:ascii="宋体" w:hAnsi="宋体" w:cs="宋体"/>
                <w:szCs w:val="21"/>
              </w:rPr>
            </w:pPr>
            <w:r>
              <w:rPr>
                <w:rFonts w:ascii="宋体" w:hAnsi="宋体" w:cs="宋体" w:hint="eastAsia"/>
                <w:szCs w:val="21"/>
              </w:rPr>
              <w:t>团队配置</w:t>
            </w:r>
          </w:p>
        </w:tc>
        <w:tc>
          <w:tcPr>
            <w:tcW w:w="7852" w:type="dxa"/>
            <w:vAlign w:val="center"/>
          </w:tcPr>
          <w:p w14:paraId="74B1BCCF" w14:textId="77777777" w:rsidR="00923FF9" w:rsidRDefault="002079B1">
            <w:pPr>
              <w:pStyle w:val="2"/>
              <w:ind w:leftChars="0" w:hangingChars="200" w:hanging="420"/>
            </w:pPr>
            <w:r>
              <w:rPr>
                <w:rFonts w:hint="eastAsia"/>
              </w:rPr>
              <w:t>项目团队具体人员的从业时间、项目执行经验、业绩情况、服务团队的稳定性等。</w:t>
            </w:r>
          </w:p>
          <w:p w14:paraId="61A5590B" w14:textId="77777777" w:rsidR="00923FF9" w:rsidRDefault="002079B1">
            <w:pPr>
              <w:pStyle w:val="2"/>
              <w:ind w:leftChars="0" w:hangingChars="200" w:hanging="420"/>
            </w:pPr>
            <w:r>
              <w:rPr>
                <w:rFonts w:hint="eastAsia"/>
              </w:rPr>
              <w:t>优：给予</w:t>
            </w:r>
            <w:r>
              <w:rPr>
                <w:rFonts w:hint="eastAsia"/>
              </w:rPr>
              <w:t>4-5</w:t>
            </w:r>
            <w:r>
              <w:rPr>
                <w:rFonts w:hint="eastAsia"/>
              </w:rPr>
              <w:t>分；良：给予</w:t>
            </w:r>
            <w:r>
              <w:rPr>
                <w:rFonts w:hint="eastAsia"/>
              </w:rPr>
              <w:t>2-3</w:t>
            </w:r>
            <w:r>
              <w:rPr>
                <w:rFonts w:hint="eastAsia"/>
              </w:rPr>
              <w:t>分；差：给予</w:t>
            </w:r>
            <w:r>
              <w:rPr>
                <w:rFonts w:hint="eastAsia"/>
              </w:rPr>
              <w:t>0-1</w:t>
            </w:r>
            <w:r>
              <w:rPr>
                <w:rFonts w:hint="eastAsia"/>
              </w:rPr>
              <w:t>分</w:t>
            </w:r>
          </w:p>
        </w:tc>
        <w:tc>
          <w:tcPr>
            <w:tcW w:w="845" w:type="dxa"/>
            <w:vAlign w:val="center"/>
          </w:tcPr>
          <w:p w14:paraId="1F55E0FA" w14:textId="77777777" w:rsidR="00923FF9" w:rsidRDefault="002079B1">
            <w:pPr>
              <w:jc w:val="center"/>
              <w:rPr>
                <w:rStyle w:val="dash6b636587char1"/>
                <w:rFonts w:ascii="宋体" w:hAnsi="宋体" w:cs="宋体"/>
                <w:sz w:val="24"/>
                <w:szCs w:val="24"/>
              </w:rPr>
            </w:pPr>
            <w:r>
              <w:rPr>
                <w:rStyle w:val="dash6b636587char1"/>
                <w:rFonts w:ascii="宋体" w:hAnsi="宋体" w:cs="宋体" w:hint="eastAsia"/>
                <w:sz w:val="24"/>
                <w:szCs w:val="24"/>
              </w:rPr>
              <w:t>5</w:t>
            </w:r>
          </w:p>
        </w:tc>
      </w:tr>
    </w:tbl>
    <w:p w14:paraId="1093A930" w14:textId="77777777" w:rsidR="00923FF9" w:rsidRDefault="002079B1">
      <w:pPr>
        <w:spacing w:line="360" w:lineRule="auto"/>
        <w:ind w:firstLineChars="800" w:firstLine="1680"/>
        <w:rPr>
          <w:rFonts w:ascii="宋体" w:hAnsi="宋体"/>
          <w:szCs w:val="21"/>
        </w:rPr>
      </w:pPr>
      <w:r>
        <w:rPr>
          <w:rFonts w:ascii="宋体" w:hAnsi="宋体" w:hint="eastAsia"/>
        </w:rPr>
        <w:t>注：</w:t>
      </w:r>
      <w:r>
        <w:rPr>
          <w:rFonts w:ascii="宋体" w:hAnsi="宋体" w:hint="eastAsia"/>
          <w:szCs w:val="21"/>
        </w:rPr>
        <w:t>（</w:t>
      </w:r>
      <w:r>
        <w:rPr>
          <w:rFonts w:ascii="宋体" w:hAnsi="宋体"/>
        </w:rPr>
        <w:t>1</w:t>
      </w:r>
      <w:r>
        <w:rPr>
          <w:rFonts w:ascii="宋体" w:hAnsi="宋体" w:hint="eastAsia"/>
          <w:szCs w:val="21"/>
        </w:rPr>
        <w:t>）</w:t>
      </w:r>
      <w:r>
        <w:rPr>
          <w:rFonts w:ascii="宋体" w:hAnsi="宋体" w:hint="eastAsia"/>
          <w:szCs w:val="21"/>
        </w:rPr>
        <w:t>组成联合体参与投标的，</w:t>
      </w:r>
      <w:r>
        <w:rPr>
          <w:rFonts w:ascii="宋体" w:hAnsi="宋体"/>
          <w:szCs w:val="21"/>
        </w:rPr>
        <w:t>以联合体牵头</w:t>
      </w:r>
      <w:r>
        <w:rPr>
          <w:rFonts w:ascii="宋体" w:hAnsi="宋体" w:hint="eastAsia"/>
          <w:szCs w:val="21"/>
        </w:rPr>
        <w:t>单位</w:t>
      </w:r>
      <w:r>
        <w:rPr>
          <w:rFonts w:ascii="宋体" w:hAnsi="宋体"/>
          <w:szCs w:val="21"/>
        </w:rPr>
        <w:t>作为业绩评比方</w:t>
      </w:r>
      <w:r>
        <w:rPr>
          <w:rFonts w:ascii="宋体" w:hAnsi="宋体" w:hint="eastAsia"/>
          <w:szCs w:val="21"/>
        </w:rPr>
        <w:t>。</w:t>
      </w:r>
    </w:p>
    <w:p w14:paraId="0BCE54A2" w14:textId="77777777" w:rsidR="00923FF9" w:rsidRDefault="002079B1">
      <w:pPr>
        <w:pStyle w:val="2"/>
        <w:ind w:leftChars="400" w:left="2520" w:hangingChars="800" w:hanging="1680"/>
      </w:pPr>
      <w:r>
        <w:rPr>
          <w:rFonts w:ascii="宋体" w:hAnsi="宋体" w:hint="eastAsia"/>
          <w:szCs w:val="21"/>
        </w:rPr>
        <w:t xml:space="preserve">            </w:t>
      </w:r>
      <w:r>
        <w:rPr>
          <w:rFonts w:ascii="宋体" w:hAnsi="宋体" w:hint="eastAsia"/>
          <w:szCs w:val="21"/>
        </w:rPr>
        <w:t>（</w:t>
      </w:r>
      <w:r>
        <w:rPr>
          <w:rFonts w:ascii="宋体" w:hAnsi="宋体" w:hint="eastAsia"/>
          <w:szCs w:val="21"/>
        </w:rPr>
        <w:t>2</w:t>
      </w:r>
      <w:r>
        <w:rPr>
          <w:rFonts w:ascii="宋体" w:hAnsi="宋体" w:hint="eastAsia"/>
          <w:szCs w:val="21"/>
        </w:rPr>
        <w:t>）对于以专业投资银行子公司形式承担投资银行相关业务的投标人，以投标人所属的证券公司集团合并口径的有关财务及业绩经营指标作为投标评审的判定依据。</w:t>
      </w:r>
    </w:p>
    <w:p w14:paraId="05917531" w14:textId="77777777" w:rsidR="00923FF9" w:rsidRDefault="002079B1">
      <w:pPr>
        <w:spacing w:line="360" w:lineRule="auto"/>
        <w:ind w:firstLineChars="1000" w:firstLine="2100"/>
        <w:rPr>
          <w:rFonts w:ascii="宋体" w:hAnsi="宋体"/>
        </w:rPr>
      </w:pPr>
      <w:r>
        <w:rPr>
          <w:rFonts w:ascii="宋体" w:hAnsi="宋体" w:hint="eastAsia"/>
          <w:szCs w:val="21"/>
        </w:rPr>
        <w:t>（</w:t>
      </w:r>
      <w:r>
        <w:rPr>
          <w:rFonts w:ascii="宋体" w:hAnsi="宋体" w:hint="eastAsia"/>
          <w:szCs w:val="21"/>
        </w:rPr>
        <w:t>3</w:t>
      </w:r>
      <w:r>
        <w:rPr>
          <w:rFonts w:ascii="宋体" w:hAnsi="宋体"/>
          <w:szCs w:val="21"/>
        </w:rPr>
        <w:t>）</w:t>
      </w:r>
      <w:r>
        <w:rPr>
          <w:rFonts w:ascii="宋体" w:hAnsi="宋体" w:hint="eastAsia"/>
          <w:szCs w:val="21"/>
        </w:rPr>
        <w:t>以上各条款，不提供或不能提供证明或说明材料的（如有要求），均不</w:t>
      </w:r>
      <w:r>
        <w:rPr>
          <w:rFonts w:ascii="宋体" w:hAnsi="宋体" w:hint="eastAsia"/>
        </w:rPr>
        <w:t>得分。</w:t>
      </w:r>
    </w:p>
    <w:p w14:paraId="38497DF7" w14:textId="77777777" w:rsidR="00923FF9" w:rsidRDefault="002079B1">
      <w:pPr>
        <w:spacing w:line="360" w:lineRule="auto"/>
        <w:ind w:firstLineChars="1000" w:firstLine="2100"/>
        <w:rPr>
          <w:rFonts w:ascii="宋体" w:hAnsi="宋体"/>
        </w:rPr>
      </w:pPr>
      <w:r>
        <w:rPr>
          <w:rFonts w:ascii="宋体" w:hAnsi="宋体" w:hint="eastAsia"/>
          <w:szCs w:val="21"/>
        </w:rPr>
        <w:t>（</w:t>
      </w:r>
      <w:r>
        <w:rPr>
          <w:rFonts w:ascii="宋体" w:hAnsi="宋体" w:hint="eastAsia"/>
          <w:szCs w:val="21"/>
        </w:rPr>
        <w:t>4</w:t>
      </w:r>
      <w:r>
        <w:rPr>
          <w:rFonts w:ascii="宋体" w:hAnsi="宋体"/>
          <w:szCs w:val="21"/>
        </w:rPr>
        <w:t>）</w:t>
      </w:r>
      <w:r>
        <w:rPr>
          <w:rFonts w:ascii="宋体" w:hAnsi="宋体" w:hint="eastAsia"/>
        </w:rPr>
        <w:t>投标人</w:t>
      </w:r>
      <w:r>
        <w:rPr>
          <w:rFonts w:ascii="宋体" w:hAnsi="宋体"/>
          <w:szCs w:val="21"/>
        </w:rPr>
        <w:t>的</w:t>
      </w:r>
      <w:r>
        <w:rPr>
          <w:rFonts w:ascii="宋体" w:hAnsi="宋体" w:hint="eastAsia"/>
        </w:rPr>
        <w:t>商务技术分为各评委的总评分的算术平均值，</w:t>
      </w:r>
      <w:r>
        <w:rPr>
          <w:rFonts w:ascii="宋体" w:hAnsi="宋体" w:hint="eastAsia"/>
          <w:szCs w:val="21"/>
        </w:rPr>
        <w:t>保留小数点后二位，第三位小数四舍五入。</w:t>
      </w:r>
    </w:p>
    <w:p w14:paraId="76724A2A" w14:textId="77777777" w:rsidR="00923FF9" w:rsidRDefault="002079B1">
      <w:pPr>
        <w:rPr>
          <w:rFonts w:ascii="宋体" w:hAnsi="宋体"/>
        </w:rPr>
      </w:pPr>
      <w:r>
        <w:rPr>
          <w:rFonts w:ascii="宋体" w:hAnsi="宋体"/>
          <w:szCs w:val="21"/>
        </w:rPr>
        <w:br w:type="page"/>
      </w:r>
    </w:p>
    <w:p w14:paraId="19941A82" w14:textId="77777777" w:rsidR="00923FF9" w:rsidRDefault="002079B1">
      <w:pPr>
        <w:pStyle w:val="20"/>
        <w:spacing w:before="156" w:after="156"/>
        <w:jc w:val="left"/>
        <w:rPr>
          <w:rFonts w:hAnsi="宋体"/>
          <w:sz w:val="24"/>
        </w:rPr>
      </w:pPr>
      <w:bookmarkStart w:id="300" w:name="_Toc77576690"/>
      <w:bookmarkStart w:id="301" w:name="_Toc41948726"/>
      <w:bookmarkStart w:id="302" w:name="_Toc41704312"/>
      <w:r>
        <w:rPr>
          <w:rFonts w:hAnsi="宋体"/>
          <w:sz w:val="24"/>
        </w:rPr>
        <w:lastRenderedPageBreak/>
        <w:t>附</w:t>
      </w:r>
      <w:r>
        <w:rPr>
          <w:rFonts w:hAnsi="宋体" w:hint="eastAsia"/>
          <w:sz w:val="24"/>
        </w:rPr>
        <w:t>表</w:t>
      </w:r>
      <w:r>
        <w:rPr>
          <w:rFonts w:hAnsi="宋体"/>
          <w:sz w:val="24"/>
        </w:rPr>
        <w:t>4</w:t>
      </w:r>
      <w:r>
        <w:rPr>
          <w:rFonts w:hAnsi="宋体"/>
          <w:sz w:val="24"/>
        </w:rPr>
        <w:t>：</w:t>
      </w:r>
      <w:r>
        <w:rPr>
          <w:rFonts w:hAnsi="宋体" w:hint="eastAsia"/>
          <w:sz w:val="24"/>
          <w:szCs w:val="24"/>
        </w:rPr>
        <w:t>价格部分评分标准</w:t>
      </w:r>
      <w:bookmarkEnd w:id="300"/>
      <w:bookmarkEnd w:id="301"/>
      <w:bookmarkEnd w:id="302"/>
    </w:p>
    <w:tbl>
      <w:tblPr>
        <w:tblW w:w="12726" w:type="dxa"/>
        <w:tblInd w:w="91" w:type="dxa"/>
        <w:tblLayout w:type="fixed"/>
        <w:tblLook w:val="04A0" w:firstRow="1" w:lastRow="0" w:firstColumn="1" w:lastColumn="0" w:noHBand="0" w:noVBand="1"/>
      </w:tblPr>
      <w:tblGrid>
        <w:gridCol w:w="679"/>
        <w:gridCol w:w="1876"/>
        <w:gridCol w:w="1597"/>
        <w:gridCol w:w="7322"/>
        <w:gridCol w:w="1252"/>
      </w:tblGrid>
      <w:tr w:rsidR="00923FF9" w14:paraId="23D3F782" w14:textId="77777777">
        <w:trPr>
          <w:trHeight w:val="280"/>
        </w:trPr>
        <w:tc>
          <w:tcPr>
            <w:tcW w:w="679" w:type="dxa"/>
            <w:tcBorders>
              <w:top w:val="single" w:sz="8" w:space="0" w:color="000000"/>
              <w:left w:val="single" w:sz="8" w:space="0" w:color="000000"/>
              <w:bottom w:val="single" w:sz="4" w:space="0" w:color="000000"/>
              <w:right w:val="single" w:sz="4" w:space="0" w:color="000000"/>
            </w:tcBorders>
            <w:noWrap/>
            <w:vAlign w:val="center"/>
          </w:tcPr>
          <w:p w14:paraId="61C99A68" w14:textId="77777777" w:rsidR="00923FF9" w:rsidRDefault="002079B1">
            <w:pPr>
              <w:jc w:val="center"/>
              <w:rPr>
                <w:rFonts w:ascii="宋体" w:hAnsi="宋体" w:cs="宋体"/>
                <w:b/>
                <w:bCs/>
                <w:sz w:val="24"/>
                <w:szCs w:val="24"/>
              </w:rPr>
            </w:pPr>
            <w:r>
              <w:rPr>
                <w:rFonts w:ascii="宋体" w:hAnsi="宋体" w:cs="宋体" w:hint="eastAsia"/>
                <w:b/>
                <w:bCs/>
                <w:sz w:val="24"/>
                <w:szCs w:val="24"/>
              </w:rPr>
              <w:t>序号</w:t>
            </w:r>
          </w:p>
        </w:tc>
        <w:tc>
          <w:tcPr>
            <w:tcW w:w="1876" w:type="dxa"/>
            <w:tcBorders>
              <w:top w:val="single" w:sz="8" w:space="0" w:color="000000"/>
              <w:left w:val="nil"/>
              <w:bottom w:val="single" w:sz="4" w:space="0" w:color="000000"/>
              <w:right w:val="single" w:sz="4" w:space="0" w:color="000000"/>
            </w:tcBorders>
            <w:vAlign w:val="center"/>
          </w:tcPr>
          <w:p w14:paraId="0E3575EE" w14:textId="77777777" w:rsidR="00923FF9" w:rsidRDefault="002079B1">
            <w:pPr>
              <w:jc w:val="center"/>
              <w:rPr>
                <w:rFonts w:ascii="宋体" w:hAnsi="宋体" w:cs="宋体"/>
                <w:b/>
                <w:bCs/>
                <w:sz w:val="24"/>
                <w:szCs w:val="24"/>
              </w:rPr>
            </w:pPr>
            <w:r>
              <w:rPr>
                <w:rFonts w:ascii="宋体" w:hAnsi="宋体" w:cs="宋体" w:hint="eastAsia"/>
                <w:b/>
                <w:bCs/>
                <w:sz w:val="24"/>
                <w:szCs w:val="24"/>
              </w:rPr>
              <w:t>评价指标</w:t>
            </w:r>
          </w:p>
        </w:tc>
        <w:tc>
          <w:tcPr>
            <w:tcW w:w="1597" w:type="dxa"/>
            <w:tcBorders>
              <w:top w:val="single" w:sz="8" w:space="0" w:color="000000"/>
              <w:left w:val="nil"/>
              <w:bottom w:val="single" w:sz="4" w:space="0" w:color="000000"/>
              <w:right w:val="single" w:sz="4" w:space="0" w:color="000000"/>
            </w:tcBorders>
            <w:vAlign w:val="center"/>
          </w:tcPr>
          <w:p w14:paraId="33F9DF63" w14:textId="77777777" w:rsidR="00923FF9" w:rsidRDefault="002079B1">
            <w:pPr>
              <w:jc w:val="center"/>
              <w:rPr>
                <w:rFonts w:ascii="宋体" w:hAnsi="宋体" w:cs="宋体"/>
                <w:b/>
                <w:bCs/>
                <w:sz w:val="24"/>
                <w:szCs w:val="24"/>
              </w:rPr>
            </w:pPr>
            <w:r>
              <w:rPr>
                <w:rFonts w:ascii="宋体" w:hAnsi="宋体" w:cs="宋体" w:hint="eastAsia"/>
                <w:b/>
                <w:bCs/>
                <w:sz w:val="24"/>
                <w:szCs w:val="24"/>
              </w:rPr>
              <w:t>评分因素</w:t>
            </w:r>
          </w:p>
        </w:tc>
        <w:tc>
          <w:tcPr>
            <w:tcW w:w="7322" w:type="dxa"/>
            <w:tcBorders>
              <w:top w:val="single" w:sz="8" w:space="0" w:color="000000"/>
              <w:left w:val="nil"/>
              <w:bottom w:val="single" w:sz="4" w:space="0" w:color="000000"/>
              <w:right w:val="single" w:sz="8" w:space="0" w:color="000000"/>
            </w:tcBorders>
            <w:vAlign w:val="center"/>
          </w:tcPr>
          <w:p w14:paraId="13FBAE16" w14:textId="77777777" w:rsidR="00923FF9" w:rsidRDefault="002079B1">
            <w:pPr>
              <w:jc w:val="center"/>
              <w:rPr>
                <w:rFonts w:ascii="宋体" w:hAnsi="宋体" w:cs="宋体"/>
                <w:b/>
                <w:bCs/>
                <w:sz w:val="24"/>
                <w:szCs w:val="24"/>
              </w:rPr>
            </w:pPr>
            <w:r>
              <w:rPr>
                <w:rFonts w:ascii="宋体" w:hAnsi="宋体" w:cs="宋体" w:hint="eastAsia"/>
                <w:b/>
                <w:bCs/>
                <w:sz w:val="24"/>
                <w:szCs w:val="24"/>
              </w:rPr>
              <w:t>评分规则</w:t>
            </w:r>
          </w:p>
        </w:tc>
        <w:tc>
          <w:tcPr>
            <w:tcW w:w="1252" w:type="dxa"/>
            <w:tcBorders>
              <w:top w:val="single" w:sz="8" w:space="0" w:color="000000"/>
              <w:left w:val="nil"/>
              <w:bottom w:val="single" w:sz="4" w:space="0" w:color="000000"/>
              <w:right w:val="single" w:sz="8" w:space="0" w:color="000000"/>
            </w:tcBorders>
            <w:vAlign w:val="center"/>
          </w:tcPr>
          <w:p w14:paraId="395242A8" w14:textId="77777777" w:rsidR="00923FF9" w:rsidRDefault="002079B1">
            <w:pPr>
              <w:jc w:val="center"/>
              <w:rPr>
                <w:rFonts w:ascii="宋体" w:hAnsi="宋体" w:cs="宋体"/>
                <w:b/>
                <w:bCs/>
                <w:sz w:val="24"/>
                <w:szCs w:val="24"/>
              </w:rPr>
            </w:pPr>
            <w:r>
              <w:rPr>
                <w:rFonts w:ascii="宋体" w:hAnsi="宋体" w:cs="宋体" w:hint="eastAsia"/>
                <w:b/>
                <w:bCs/>
                <w:sz w:val="24"/>
                <w:szCs w:val="24"/>
              </w:rPr>
              <w:t>分值</w:t>
            </w:r>
          </w:p>
        </w:tc>
      </w:tr>
      <w:tr w:rsidR="00923FF9" w14:paraId="7AF57AB6" w14:textId="77777777">
        <w:trPr>
          <w:trHeight w:val="959"/>
        </w:trPr>
        <w:tc>
          <w:tcPr>
            <w:tcW w:w="679" w:type="dxa"/>
            <w:tcBorders>
              <w:top w:val="nil"/>
              <w:left w:val="single" w:sz="8" w:space="0" w:color="000000"/>
              <w:bottom w:val="single" w:sz="4" w:space="0" w:color="000000"/>
              <w:right w:val="single" w:sz="4" w:space="0" w:color="000000"/>
            </w:tcBorders>
            <w:noWrap/>
            <w:vAlign w:val="center"/>
          </w:tcPr>
          <w:p w14:paraId="15CAECDA" w14:textId="77777777" w:rsidR="00923FF9" w:rsidRDefault="002079B1">
            <w:pPr>
              <w:spacing w:line="360" w:lineRule="auto"/>
              <w:jc w:val="center"/>
              <w:rPr>
                <w:rFonts w:ascii="宋体" w:hAnsi="宋体" w:cs="宋体"/>
                <w:szCs w:val="21"/>
              </w:rPr>
            </w:pPr>
            <w:r>
              <w:rPr>
                <w:rFonts w:ascii="宋体" w:hAnsi="宋体" w:cs="宋体"/>
                <w:szCs w:val="21"/>
              </w:rPr>
              <w:t>1</w:t>
            </w:r>
          </w:p>
        </w:tc>
        <w:tc>
          <w:tcPr>
            <w:tcW w:w="1876" w:type="dxa"/>
            <w:tcBorders>
              <w:top w:val="nil"/>
              <w:left w:val="nil"/>
              <w:bottom w:val="single" w:sz="4" w:space="0" w:color="000000"/>
              <w:right w:val="single" w:sz="4" w:space="0" w:color="000000"/>
            </w:tcBorders>
            <w:vAlign w:val="center"/>
          </w:tcPr>
          <w:p w14:paraId="24ED2AA2" w14:textId="77777777" w:rsidR="00923FF9" w:rsidRDefault="002079B1">
            <w:pPr>
              <w:spacing w:line="360" w:lineRule="auto"/>
              <w:jc w:val="center"/>
              <w:rPr>
                <w:rFonts w:ascii="宋体" w:hAnsi="宋体" w:cs="宋体"/>
                <w:szCs w:val="21"/>
              </w:rPr>
            </w:pPr>
            <w:r>
              <w:rPr>
                <w:rFonts w:ascii="宋体" w:hAnsi="宋体" w:cs="宋体" w:hint="eastAsia"/>
                <w:szCs w:val="21"/>
              </w:rPr>
              <w:t>投标报价（</w:t>
            </w:r>
            <w:r>
              <w:rPr>
                <w:rFonts w:ascii="宋体" w:hAnsi="宋体" w:cs="宋体" w:hint="eastAsia"/>
                <w:szCs w:val="21"/>
              </w:rPr>
              <w:t>20</w:t>
            </w:r>
            <w:r>
              <w:rPr>
                <w:rFonts w:ascii="宋体" w:hAnsi="宋体" w:cs="宋体" w:hint="eastAsia"/>
                <w:szCs w:val="21"/>
              </w:rPr>
              <w:t>分）</w:t>
            </w:r>
          </w:p>
        </w:tc>
        <w:tc>
          <w:tcPr>
            <w:tcW w:w="1597" w:type="dxa"/>
            <w:tcBorders>
              <w:top w:val="nil"/>
              <w:left w:val="nil"/>
              <w:bottom w:val="single" w:sz="4" w:space="0" w:color="000000"/>
              <w:right w:val="single" w:sz="4" w:space="0" w:color="000000"/>
            </w:tcBorders>
            <w:vAlign w:val="center"/>
          </w:tcPr>
          <w:p w14:paraId="39894E9C" w14:textId="77777777" w:rsidR="00923FF9" w:rsidRDefault="002079B1">
            <w:pPr>
              <w:spacing w:line="360" w:lineRule="auto"/>
              <w:jc w:val="center"/>
              <w:rPr>
                <w:rFonts w:ascii="宋体" w:hAnsi="宋体" w:cs="宋体"/>
                <w:szCs w:val="21"/>
              </w:rPr>
            </w:pPr>
            <w:r>
              <w:rPr>
                <w:rFonts w:ascii="宋体" w:hAnsi="宋体" w:cs="宋体" w:hint="eastAsia"/>
                <w:szCs w:val="21"/>
              </w:rPr>
              <w:t>承销费率报价</w:t>
            </w:r>
          </w:p>
        </w:tc>
        <w:tc>
          <w:tcPr>
            <w:tcW w:w="7322" w:type="dxa"/>
            <w:tcBorders>
              <w:top w:val="nil"/>
              <w:left w:val="nil"/>
              <w:bottom w:val="single" w:sz="4" w:space="0" w:color="000000"/>
              <w:right w:val="single" w:sz="8" w:space="0" w:color="000000"/>
            </w:tcBorders>
            <w:vAlign w:val="center"/>
          </w:tcPr>
          <w:p w14:paraId="639994A1" w14:textId="77777777" w:rsidR="00923FF9" w:rsidRDefault="002079B1">
            <w:pPr>
              <w:spacing w:line="360" w:lineRule="auto"/>
              <w:rPr>
                <w:rFonts w:ascii="宋体" w:hAnsi="宋体" w:cs="宋体"/>
                <w:szCs w:val="21"/>
              </w:rPr>
            </w:pPr>
            <w:r>
              <w:rPr>
                <w:rFonts w:ascii="宋体" w:hAnsi="宋体" w:cs="宋体" w:hint="eastAsia"/>
                <w:szCs w:val="21"/>
              </w:rPr>
              <w:t>在通过初审满足招标文件要求的合理投标报价中，以算术平均值（四舍五入，取小数点后两位）为评标基准价，其价格评分为</w:t>
            </w:r>
            <w:r>
              <w:rPr>
                <w:rFonts w:ascii="宋体" w:hAnsi="宋体" w:cs="宋体" w:hint="eastAsia"/>
                <w:szCs w:val="21"/>
              </w:rPr>
              <w:t>20</w:t>
            </w:r>
            <w:r>
              <w:rPr>
                <w:rFonts w:ascii="宋体" w:hAnsi="宋体" w:cs="宋体" w:hint="eastAsia"/>
                <w:szCs w:val="21"/>
              </w:rPr>
              <w:t>分。其他投标人的价格评分按照下列公式计算：投标报价评分</w:t>
            </w:r>
            <w:r>
              <w:rPr>
                <w:rFonts w:ascii="宋体" w:hAnsi="宋体" w:cs="宋体" w:hint="eastAsia"/>
                <w:szCs w:val="21"/>
              </w:rPr>
              <w:t>=20-</w:t>
            </w:r>
            <w:r>
              <w:rPr>
                <w:rFonts w:ascii="宋体" w:hAnsi="宋体" w:cs="宋体" w:hint="eastAsia"/>
                <w:szCs w:val="21"/>
              </w:rPr>
              <w:t>（投标报价</w:t>
            </w:r>
            <w:r>
              <w:rPr>
                <w:rFonts w:ascii="宋体" w:hAnsi="宋体" w:cs="宋体" w:hint="eastAsia"/>
                <w:szCs w:val="21"/>
              </w:rPr>
              <w:t>-</w:t>
            </w:r>
            <w:r>
              <w:rPr>
                <w:rFonts w:ascii="宋体" w:hAnsi="宋体" w:cs="宋体" w:hint="eastAsia"/>
                <w:szCs w:val="21"/>
              </w:rPr>
              <w:t>评标基准价）的绝对值</w:t>
            </w:r>
            <w:r>
              <w:rPr>
                <w:rFonts w:ascii="宋体" w:hAnsi="宋体" w:cs="宋体" w:hint="eastAsia"/>
                <w:szCs w:val="21"/>
              </w:rPr>
              <w:t>/</w:t>
            </w:r>
            <w:r>
              <w:rPr>
                <w:rFonts w:ascii="宋体" w:hAnsi="宋体" w:cs="宋体" w:hint="eastAsia"/>
                <w:szCs w:val="21"/>
              </w:rPr>
              <w:t>评标基准价×</w:t>
            </w:r>
            <w:r>
              <w:rPr>
                <w:rFonts w:ascii="宋体" w:hAnsi="宋体" w:cs="宋体" w:hint="eastAsia"/>
                <w:szCs w:val="21"/>
              </w:rPr>
              <w:t>10</w:t>
            </w:r>
            <w:r>
              <w:rPr>
                <w:rFonts w:ascii="宋体" w:hAnsi="宋体" w:cs="宋体" w:hint="eastAsia"/>
                <w:szCs w:val="21"/>
              </w:rPr>
              <w:t>。</w:t>
            </w:r>
          </w:p>
        </w:tc>
        <w:tc>
          <w:tcPr>
            <w:tcW w:w="1252" w:type="dxa"/>
            <w:tcBorders>
              <w:top w:val="nil"/>
              <w:left w:val="nil"/>
              <w:bottom w:val="single" w:sz="4" w:space="0" w:color="000000"/>
              <w:right w:val="single" w:sz="8" w:space="0" w:color="000000"/>
            </w:tcBorders>
            <w:vAlign w:val="center"/>
          </w:tcPr>
          <w:p w14:paraId="15E7DC27" w14:textId="77777777" w:rsidR="00923FF9" w:rsidRDefault="002079B1">
            <w:pPr>
              <w:spacing w:line="360" w:lineRule="auto"/>
              <w:jc w:val="center"/>
              <w:rPr>
                <w:rFonts w:ascii="宋体" w:hAnsi="宋体" w:cs="宋体"/>
                <w:szCs w:val="21"/>
              </w:rPr>
            </w:pPr>
            <w:r>
              <w:rPr>
                <w:rFonts w:ascii="宋体" w:hAnsi="宋体" w:cs="宋体" w:hint="eastAsia"/>
                <w:szCs w:val="21"/>
              </w:rPr>
              <w:t>20</w:t>
            </w:r>
          </w:p>
        </w:tc>
      </w:tr>
    </w:tbl>
    <w:p w14:paraId="3671A150" w14:textId="77777777" w:rsidR="00923FF9" w:rsidRDefault="00923FF9">
      <w:pPr>
        <w:pStyle w:val="a0"/>
      </w:pPr>
    </w:p>
    <w:p w14:paraId="40464404" w14:textId="77777777" w:rsidR="00923FF9" w:rsidRDefault="002079B1">
      <w:pPr>
        <w:spacing w:line="360" w:lineRule="auto"/>
        <w:ind w:firstLineChars="800" w:firstLine="1680"/>
        <w:rPr>
          <w:rFonts w:ascii="宋体" w:hAnsi="宋体"/>
          <w:szCs w:val="21"/>
        </w:rPr>
        <w:sectPr w:rsidR="00923FF9">
          <w:footerReference w:type="default" r:id="rId11"/>
          <w:footerReference w:type="first" r:id="rId12"/>
          <w:pgSz w:w="16838" w:h="11905" w:orient="landscape"/>
          <w:pgMar w:top="1440" w:right="1797" w:bottom="1440" w:left="1797" w:header="794" w:footer="794" w:gutter="0"/>
          <w:cols w:space="720"/>
          <w:docGrid w:linePitch="312"/>
        </w:sectPr>
      </w:pPr>
      <w:bookmarkStart w:id="303" w:name="_Toc101843133"/>
      <w:bookmarkStart w:id="304" w:name="_Toc101771380"/>
      <w:bookmarkStart w:id="305" w:name="_Toc101775133"/>
      <w:bookmarkStart w:id="306" w:name="_Toc101951271"/>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Fonts w:ascii="宋体" w:hAnsi="宋体" w:cs="宋体" w:hint="eastAsia"/>
          <w:szCs w:val="21"/>
          <w:lang w:bidi="ar"/>
        </w:rPr>
        <w:t>注：</w:t>
      </w:r>
      <w:r>
        <w:rPr>
          <w:rFonts w:ascii="宋体" w:hAnsi="宋体" w:hint="eastAsia"/>
          <w:szCs w:val="21"/>
        </w:rPr>
        <w:t>投标报价评分分值计算保留小数点后两位，第三位四舍五入。</w:t>
      </w:r>
    </w:p>
    <w:p w14:paraId="62AC3201" w14:textId="77777777" w:rsidR="00923FF9" w:rsidRDefault="002079B1">
      <w:pPr>
        <w:pStyle w:val="1"/>
        <w:spacing w:before="200" w:after="200" w:line="360" w:lineRule="auto"/>
        <w:jc w:val="center"/>
        <w:rPr>
          <w:rFonts w:ascii="宋体" w:hAnsi="宋体" w:cs="宋体"/>
          <w:b w:val="0"/>
          <w:sz w:val="32"/>
          <w:szCs w:val="32"/>
        </w:rPr>
      </w:pPr>
      <w:bookmarkStart w:id="307" w:name="_Toc8815"/>
      <w:bookmarkStart w:id="308" w:name="_Toc77576691"/>
      <w:bookmarkStart w:id="309" w:name="_Toc101775124"/>
      <w:bookmarkStart w:id="310" w:name="_Toc101843124"/>
      <w:bookmarkStart w:id="311" w:name="_Toc535245141"/>
      <w:bookmarkStart w:id="312" w:name="_Toc101771371"/>
      <w:bookmarkStart w:id="313" w:name="_Toc101951257"/>
      <w:bookmarkStart w:id="314" w:name="_Toc175644388"/>
      <w:r>
        <w:rPr>
          <w:rFonts w:ascii="宋体" w:hAnsi="宋体" w:cs="宋体" w:hint="eastAsia"/>
          <w:sz w:val="30"/>
          <w:szCs w:val="30"/>
        </w:rPr>
        <w:lastRenderedPageBreak/>
        <w:t>第三章</w:t>
      </w:r>
      <w:r>
        <w:rPr>
          <w:rFonts w:ascii="宋体" w:hAnsi="宋体" w:cs="宋体" w:hint="eastAsia"/>
          <w:sz w:val="30"/>
          <w:szCs w:val="30"/>
        </w:rPr>
        <w:t xml:space="preserve"> </w:t>
      </w:r>
      <w:r>
        <w:rPr>
          <w:rFonts w:ascii="宋体" w:hAnsi="宋体" w:cs="宋体" w:hint="eastAsia"/>
          <w:sz w:val="30"/>
          <w:szCs w:val="30"/>
        </w:rPr>
        <w:t>招标需求</w:t>
      </w:r>
      <w:bookmarkStart w:id="315" w:name="_Toc37569520"/>
      <w:bookmarkStart w:id="316" w:name="_Toc40762371"/>
      <w:bookmarkStart w:id="317" w:name="_Toc37245277"/>
      <w:bookmarkStart w:id="318" w:name="_Toc37331081"/>
      <w:bookmarkStart w:id="319" w:name="_Toc37663392"/>
      <w:bookmarkStart w:id="320" w:name="_Toc37331039"/>
      <w:bookmarkStart w:id="321" w:name="_Toc46308684"/>
      <w:bookmarkStart w:id="322" w:name="_Toc37581421"/>
      <w:bookmarkStart w:id="323" w:name="_Toc46308528"/>
      <w:bookmarkEnd w:id="307"/>
      <w:bookmarkEnd w:id="308"/>
      <w:bookmarkEnd w:id="309"/>
      <w:bookmarkEnd w:id="310"/>
      <w:bookmarkEnd w:id="311"/>
      <w:bookmarkEnd w:id="312"/>
      <w:bookmarkEnd w:id="313"/>
      <w:bookmarkEnd w:id="314"/>
    </w:p>
    <w:p w14:paraId="0307476E" w14:textId="77777777" w:rsidR="00923FF9" w:rsidRDefault="002079B1">
      <w:pPr>
        <w:spacing w:line="360" w:lineRule="auto"/>
        <w:ind w:firstLineChars="147" w:firstLine="413"/>
        <w:outlineLvl w:val="1"/>
        <w:rPr>
          <w:rFonts w:ascii="宋体" w:hAnsi="宋体" w:cs="宋体"/>
          <w:b/>
          <w:sz w:val="28"/>
          <w:szCs w:val="28"/>
        </w:rPr>
      </w:pPr>
      <w:bookmarkStart w:id="324" w:name="_Toc535245142"/>
      <w:bookmarkStart w:id="325" w:name="_Toc422486577"/>
      <w:bookmarkStart w:id="326" w:name="_Toc519688965"/>
      <w:bookmarkStart w:id="327" w:name="_Toc77576692"/>
      <w:bookmarkStart w:id="328" w:name="_Toc12944"/>
      <w:bookmarkEnd w:id="315"/>
      <w:bookmarkEnd w:id="316"/>
      <w:bookmarkEnd w:id="317"/>
      <w:bookmarkEnd w:id="318"/>
      <w:bookmarkEnd w:id="319"/>
      <w:bookmarkEnd w:id="320"/>
      <w:bookmarkEnd w:id="321"/>
      <w:bookmarkEnd w:id="322"/>
      <w:bookmarkEnd w:id="323"/>
      <w:r>
        <w:rPr>
          <w:rFonts w:ascii="宋体" w:hAnsi="宋体" w:cs="宋体" w:hint="eastAsia"/>
          <w:b/>
          <w:sz w:val="28"/>
          <w:szCs w:val="28"/>
        </w:rPr>
        <w:t>一、项目概况</w:t>
      </w:r>
      <w:bookmarkEnd w:id="324"/>
      <w:bookmarkEnd w:id="325"/>
      <w:bookmarkEnd w:id="326"/>
      <w:bookmarkEnd w:id="327"/>
      <w:bookmarkEnd w:id="328"/>
    </w:p>
    <w:p w14:paraId="494BEC20" w14:textId="77777777" w:rsidR="00923FF9" w:rsidRDefault="002079B1">
      <w:pPr>
        <w:pStyle w:val="aff6"/>
        <w:ind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）项目名称：广州国</w:t>
      </w:r>
      <w:proofErr w:type="gramStart"/>
      <w:r>
        <w:rPr>
          <w:rFonts w:ascii="宋体" w:hAnsi="宋体" w:cs="宋体" w:hint="eastAsia"/>
          <w:sz w:val="24"/>
        </w:rPr>
        <w:t>资发展</w:t>
      </w:r>
      <w:proofErr w:type="gramEnd"/>
      <w:r>
        <w:rPr>
          <w:rFonts w:ascii="宋体" w:hAnsi="宋体" w:cs="宋体" w:hint="eastAsia"/>
          <w:sz w:val="24"/>
        </w:rPr>
        <w:t>控股有限公司</w:t>
      </w:r>
      <w:r>
        <w:rPr>
          <w:rFonts w:ascii="宋体" w:hAnsi="宋体" w:cs="宋体" w:hint="eastAsia"/>
          <w:sz w:val="24"/>
        </w:rPr>
        <w:t>2021</w:t>
      </w:r>
      <w:r>
        <w:rPr>
          <w:rFonts w:ascii="宋体" w:hAnsi="宋体" w:cs="宋体" w:hint="eastAsia"/>
          <w:sz w:val="24"/>
        </w:rPr>
        <w:t>年公开发行公司债券主承销商招标</w:t>
      </w:r>
    </w:p>
    <w:p w14:paraId="00AE6511" w14:textId="77777777" w:rsidR="00923FF9" w:rsidRDefault="002079B1">
      <w:pPr>
        <w:pStyle w:val="aff6"/>
        <w:ind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）发行主体：广州国</w:t>
      </w:r>
      <w:proofErr w:type="gramStart"/>
      <w:r>
        <w:rPr>
          <w:rFonts w:ascii="宋体" w:hAnsi="宋体" w:cs="宋体" w:hint="eastAsia"/>
          <w:sz w:val="24"/>
        </w:rPr>
        <w:t>资发展</w:t>
      </w:r>
      <w:proofErr w:type="gramEnd"/>
      <w:r>
        <w:rPr>
          <w:rFonts w:ascii="宋体" w:hAnsi="宋体" w:cs="宋体" w:hint="eastAsia"/>
          <w:sz w:val="24"/>
        </w:rPr>
        <w:t>控股有限公司</w:t>
      </w:r>
    </w:p>
    <w:p w14:paraId="3D67F4B3" w14:textId="77777777" w:rsidR="00923FF9" w:rsidRDefault="002079B1">
      <w:pPr>
        <w:pStyle w:val="aff6"/>
        <w:ind w:firstLine="48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w:t>
      </w:r>
      <w:r>
        <w:rPr>
          <w:rFonts w:ascii="宋体" w:hAnsi="宋体" w:cs="宋体" w:hint="eastAsia"/>
          <w:sz w:val="24"/>
        </w:rPr>
        <w:t>申报和</w:t>
      </w:r>
      <w:r>
        <w:rPr>
          <w:rFonts w:ascii="宋体" w:hAnsi="宋体" w:cs="宋体" w:hint="eastAsia"/>
          <w:sz w:val="24"/>
        </w:rPr>
        <w:t>发行规模：</w:t>
      </w:r>
      <w:r>
        <w:rPr>
          <w:rFonts w:ascii="宋体" w:hAnsi="宋体" w:cs="宋体" w:hint="eastAsia"/>
          <w:sz w:val="24"/>
        </w:rPr>
        <w:t>申报</w:t>
      </w:r>
      <w:r>
        <w:rPr>
          <w:rFonts w:ascii="宋体" w:hAnsi="宋体" w:cs="宋体" w:hint="eastAsia"/>
          <w:sz w:val="24"/>
        </w:rPr>
        <w:t>不超过</w:t>
      </w:r>
      <w:r>
        <w:rPr>
          <w:rFonts w:ascii="宋体" w:hAnsi="宋体" w:cs="宋体" w:hint="eastAsia"/>
          <w:sz w:val="24"/>
        </w:rPr>
        <w:t>人民币</w:t>
      </w:r>
      <w:r>
        <w:rPr>
          <w:rFonts w:ascii="宋体" w:hAnsi="宋体" w:cs="宋体" w:hint="eastAsia"/>
          <w:sz w:val="24"/>
        </w:rPr>
        <w:t>100</w:t>
      </w:r>
      <w:r>
        <w:rPr>
          <w:rFonts w:ascii="宋体" w:hAnsi="宋体" w:cs="宋体" w:hint="eastAsia"/>
          <w:sz w:val="24"/>
        </w:rPr>
        <w:t>亿元（含</w:t>
      </w:r>
      <w:r>
        <w:rPr>
          <w:rFonts w:ascii="宋体" w:hAnsi="宋体" w:cs="宋体" w:hint="eastAsia"/>
          <w:sz w:val="24"/>
        </w:rPr>
        <w:t>100</w:t>
      </w:r>
      <w:r>
        <w:rPr>
          <w:rFonts w:ascii="宋体" w:hAnsi="宋体" w:cs="宋体" w:hint="eastAsia"/>
          <w:sz w:val="24"/>
        </w:rPr>
        <w:t>亿元）</w:t>
      </w:r>
      <w:r>
        <w:rPr>
          <w:rFonts w:ascii="宋体" w:hAnsi="宋体" w:cs="宋体" w:hint="eastAsia"/>
          <w:sz w:val="24"/>
        </w:rPr>
        <w:t>公司债券（发行人保留视情况调整总额度的权利）</w:t>
      </w:r>
      <w:r>
        <w:rPr>
          <w:rFonts w:ascii="宋体" w:hAnsi="宋体" w:cs="宋体" w:hint="eastAsia"/>
          <w:sz w:val="24"/>
        </w:rPr>
        <w:t>,</w:t>
      </w:r>
      <w:r>
        <w:rPr>
          <w:rFonts w:hint="eastAsia"/>
          <w:kern w:val="0"/>
          <w:sz w:val="24"/>
        </w:rPr>
        <w:t xml:space="preserve"> </w:t>
      </w:r>
      <w:r>
        <w:rPr>
          <w:rFonts w:hint="eastAsia"/>
          <w:kern w:val="0"/>
          <w:sz w:val="24"/>
        </w:rPr>
        <w:t>择机分期发行</w:t>
      </w:r>
      <w:r>
        <w:rPr>
          <w:rFonts w:hint="eastAsia"/>
          <w:kern w:val="0"/>
          <w:sz w:val="24"/>
        </w:rPr>
        <w:t>；</w:t>
      </w:r>
      <w:r>
        <w:rPr>
          <w:rFonts w:hint="eastAsia"/>
          <w:kern w:val="0"/>
          <w:sz w:val="24"/>
        </w:rPr>
        <w:t>申报方式为储架式申报</w:t>
      </w:r>
    </w:p>
    <w:p w14:paraId="5823415B" w14:textId="77777777" w:rsidR="00923FF9" w:rsidRDefault="002079B1">
      <w:pPr>
        <w:pStyle w:val="aff6"/>
        <w:ind w:firstLine="480"/>
        <w:rPr>
          <w:rFonts w:ascii="宋体" w:hAnsi="宋体" w:cs="宋体"/>
          <w:sz w:val="24"/>
          <w:shd w:val="clear" w:color="auto" w:fill="FFFFFF"/>
        </w:rPr>
      </w:pPr>
      <w:r>
        <w:rPr>
          <w:rFonts w:ascii="宋体" w:hAnsi="宋体" w:cs="宋体" w:hint="eastAsia"/>
          <w:sz w:val="24"/>
          <w:shd w:val="clear" w:color="auto" w:fill="FFFFFF"/>
        </w:rPr>
        <w:t>（</w:t>
      </w:r>
      <w:r>
        <w:rPr>
          <w:rFonts w:ascii="宋体" w:hAnsi="宋体" w:cs="宋体" w:hint="eastAsia"/>
          <w:sz w:val="24"/>
          <w:shd w:val="clear" w:color="auto" w:fill="FFFFFF"/>
        </w:rPr>
        <w:t>4</w:t>
      </w:r>
      <w:r>
        <w:rPr>
          <w:rFonts w:ascii="宋体" w:hAnsi="宋体" w:cs="宋体" w:hint="eastAsia"/>
          <w:sz w:val="24"/>
          <w:shd w:val="clear" w:color="auto" w:fill="FFFFFF"/>
        </w:rPr>
        <w:t>）发行期限：不超过</w:t>
      </w:r>
      <w:r>
        <w:rPr>
          <w:rFonts w:ascii="宋体" w:hAnsi="宋体" w:cs="宋体" w:hint="eastAsia"/>
          <w:sz w:val="24"/>
          <w:shd w:val="clear" w:color="auto" w:fill="FFFFFF"/>
        </w:rPr>
        <w:t>10</w:t>
      </w:r>
      <w:r>
        <w:rPr>
          <w:rFonts w:ascii="宋体" w:hAnsi="宋体" w:cs="宋体" w:hint="eastAsia"/>
          <w:sz w:val="24"/>
          <w:shd w:val="clear" w:color="auto" w:fill="FFFFFF"/>
        </w:rPr>
        <w:t>年</w:t>
      </w:r>
      <w:r>
        <w:rPr>
          <w:rFonts w:ascii="宋体" w:hAnsi="宋体" w:cs="宋体" w:hint="eastAsia"/>
          <w:sz w:val="24"/>
          <w:shd w:val="clear" w:color="auto" w:fill="FFFFFF"/>
        </w:rPr>
        <w:t>（</w:t>
      </w:r>
      <w:r>
        <w:rPr>
          <w:rFonts w:ascii="宋体" w:hAnsi="宋体" w:cs="宋体" w:hint="eastAsia"/>
          <w:sz w:val="24"/>
          <w:shd w:val="clear" w:color="auto" w:fill="FFFFFF"/>
        </w:rPr>
        <w:t>含</w:t>
      </w:r>
      <w:r>
        <w:rPr>
          <w:rFonts w:ascii="宋体" w:hAnsi="宋体" w:cs="宋体" w:hint="eastAsia"/>
          <w:sz w:val="24"/>
          <w:shd w:val="clear" w:color="auto" w:fill="FFFFFF"/>
        </w:rPr>
        <w:t>10</w:t>
      </w:r>
      <w:r>
        <w:rPr>
          <w:rFonts w:ascii="宋体" w:hAnsi="宋体" w:cs="宋体" w:hint="eastAsia"/>
          <w:sz w:val="24"/>
          <w:shd w:val="clear" w:color="auto" w:fill="FFFFFF"/>
        </w:rPr>
        <w:t>年</w:t>
      </w:r>
      <w:r>
        <w:rPr>
          <w:rFonts w:ascii="宋体" w:hAnsi="宋体" w:cs="宋体" w:hint="eastAsia"/>
          <w:sz w:val="24"/>
          <w:shd w:val="clear" w:color="auto" w:fill="FFFFFF"/>
        </w:rPr>
        <w:t>）</w:t>
      </w:r>
    </w:p>
    <w:p w14:paraId="5B8F2C8E" w14:textId="77777777" w:rsidR="00923FF9" w:rsidRDefault="002079B1">
      <w:pPr>
        <w:pStyle w:val="aff6"/>
        <w:ind w:firstLine="480"/>
        <w:rPr>
          <w:rFonts w:ascii="宋体" w:hAnsi="宋体" w:cs="宋体"/>
          <w:sz w:val="24"/>
          <w:shd w:val="clear" w:color="auto" w:fill="FFFFFF"/>
        </w:rPr>
      </w:pPr>
      <w:r>
        <w:rPr>
          <w:rFonts w:ascii="宋体" w:hAnsi="宋体" w:cs="宋体" w:hint="eastAsia"/>
          <w:sz w:val="24"/>
          <w:shd w:val="clear" w:color="auto" w:fill="FFFFFF"/>
        </w:rPr>
        <w:t>（</w:t>
      </w:r>
      <w:r>
        <w:rPr>
          <w:rFonts w:ascii="宋体" w:hAnsi="宋体" w:cs="宋体" w:hint="eastAsia"/>
          <w:sz w:val="24"/>
          <w:shd w:val="clear" w:color="auto" w:fill="FFFFFF"/>
        </w:rPr>
        <w:t>5</w:t>
      </w:r>
      <w:r>
        <w:rPr>
          <w:rFonts w:ascii="宋体" w:hAnsi="宋体" w:cs="宋体" w:hint="eastAsia"/>
          <w:sz w:val="24"/>
          <w:shd w:val="clear" w:color="auto" w:fill="FFFFFF"/>
        </w:rPr>
        <w:t>）</w:t>
      </w:r>
      <w:r>
        <w:rPr>
          <w:rFonts w:ascii="宋体" w:hAnsi="宋体" w:cs="宋体" w:hint="eastAsia"/>
          <w:sz w:val="24"/>
          <w:shd w:val="clear" w:color="auto" w:fill="FFFFFF"/>
        </w:rPr>
        <w:t>发行方式</w:t>
      </w:r>
      <w:r>
        <w:rPr>
          <w:rFonts w:ascii="宋体" w:hAnsi="宋体" w:cs="宋体" w:hint="eastAsia"/>
          <w:sz w:val="24"/>
          <w:shd w:val="clear" w:color="auto" w:fill="FFFFFF"/>
        </w:rPr>
        <w:t>：</w:t>
      </w:r>
      <w:r>
        <w:rPr>
          <w:rFonts w:ascii="宋体" w:hAnsi="宋体" w:cs="宋体" w:hint="eastAsia"/>
          <w:sz w:val="24"/>
          <w:shd w:val="clear" w:color="auto" w:fill="FFFFFF"/>
        </w:rPr>
        <w:t>面向专业投资者公开发行</w:t>
      </w:r>
    </w:p>
    <w:p w14:paraId="1EAD1E07" w14:textId="77777777" w:rsidR="00923FF9" w:rsidRDefault="002079B1">
      <w:pPr>
        <w:pStyle w:val="aff6"/>
        <w:ind w:firstLine="480"/>
        <w:rPr>
          <w:rFonts w:ascii="宋体" w:hAnsi="宋体" w:cs="宋体"/>
          <w:sz w:val="24"/>
          <w:shd w:val="clear" w:color="auto" w:fill="FFFFFF"/>
        </w:rPr>
      </w:pPr>
      <w:r>
        <w:rPr>
          <w:rFonts w:ascii="宋体" w:hAnsi="宋体" w:cs="宋体" w:hint="eastAsia"/>
          <w:sz w:val="24"/>
          <w:shd w:val="clear" w:color="auto" w:fill="FFFFFF"/>
        </w:rPr>
        <w:t>（</w:t>
      </w:r>
      <w:r>
        <w:rPr>
          <w:rFonts w:ascii="宋体" w:hAnsi="宋体" w:cs="宋体" w:hint="eastAsia"/>
          <w:sz w:val="24"/>
          <w:shd w:val="clear" w:color="auto" w:fill="FFFFFF"/>
        </w:rPr>
        <w:t>6</w:t>
      </w:r>
      <w:r>
        <w:rPr>
          <w:rFonts w:ascii="宋体" w:hAnsi="宋体" w:cs="宋体" w:hint="eastAsia"/>
          <w:sz w:val="24"/>
          <w:shd w:val="clear" w:color="auto" w:fill="FFFFFF"/>
        </w:rPr>
        <w:t>）服务内容：本项目拟选定</w:t>
      </w:r>
      <w:r>
        <w:rPr>
          <w:kern w:val="0"/>
          <w:sz w:val="24"/>
        </w:rPr>
        <w:t>广州国</w:t>
      </w:r>
      <w:proofErr w:type="gramStart"/>
      <w:r>
        <w:rPr>
          <w:kern w:val="0"/>
          <w:sz w:val="24"/>
        </w:rPr>
        <w:t>资发展</w:t>
      </w:r>
      <w:proofErr w:type="gramEnd"/>
      <w:r>
        <w:rPr>
          <w:kern w:val="0"/>
          <w:sz w:val="24"/>
        </w:rPr>
        <w:t>控股有限公司</w:t>
      </w:r>
      <w:r>
        <w:rPr>
          <w:rFonts w:hint="eastAsia"/>
          <w:kern w:val="0"/>
          <w:sz w:val="24"/>
        </w:rPr>
        <w:t>2021</w:t>
      </w:r>
      <w:r>
        <w:rPr>
          <w:rFonts w:hint="eastAsia"/>
          <w:kern w:val="0"/>
          <w:sz w:val="24"/>
        </w:rPr>
        <w:t>年公开发行公司债券主承销商</w:t>
      </w:r>
      <w:r>
        <w:rPr>
          <w:rFonts w:ascii="宋体" w:hAnsi="宋体" w:cs="宋体"/>
          <w:sz w:val="24"/>
          <w:shd w:val="clear" w:color="auto" w:fill="FFFFFF"/>
        </w:rPr>
        <w:t>。中标人提供服务内容包括但不限于报审文件撰写、额度注册等服务，并以余额包销的方式承销。</w:t>
      </w:r>
    </w:p>
    <w:p w14:paraId="7265AF3B" w14:textId="77777777" w:rsidR="00923FF9" w:rsidRDefault="002079B1">
      <w:pPr>
        <w:pStyle w:val="aff6"/>
        <w:ind w:firstLine="480"/>
        <w:rPr>
          <w:rFonts w:ascii="宋体" w:hAnsi="宋体" w:cs="宋体"/>
          <w:sz w:val="24"/>
          <w:shd w:val="clear" w:color="auto" w:fill="FFFFFF"/>
        </w:rPr>
      </w:pPr>
      <w:r>
        <w:rPr>
          <w:rFonts w:ascii="宋体" w:hAnsi="宋体" w:cs="宋体" w:hint="eastAsia"/>
          <w:sz w:val="24"/>
          <w:shd w:val="clear" w:color="auto" w:fill="FFFFFF"/>
        </w:rPr>
        <w:t>（</w:t>
      </w:r>
      <w:r>
        <w:rPr>
          <w:rFonts w:ascii="宋体" w:hAnsi="宋体" w:cs="宋体" w:hint="eastAsia"/>
          <w:sz w:val="24"/>
          <w:shd w:val="clear" w:color="auto" w:fill="FFFFFF"/>
        </w:rPr>
        <w:t>7</w:t>
      </w:r>
      <w:r>
        <w:rPr>
          <w:rFonts w:ascii="宋体" w:hAnsi="宋体" w:cs="宋体" w:hint="eastAsia"/>
          <w:sz w:val="24"/>
          <w:shd w:val="clear" w:color="auto" w:fill="FFFFFF"/>
        </w:rPr>
        <w:t>）服务周期：【自中标单位签署《承销协议》日起，至招标人就本项目相关的公司债券履行清偿义务日止】</w:t>
      </w:r>
    </w:p>
    <w:p w14:paraId="42006F95" w14:textId="77777777" w:rsidR="00923FF9" w:rsidRDefault="002079B1">
      <w:pPr>
        <w:pStyle w:val="aff6"/>
        <w:ind w:firstLine="480"/>
        <w:rPr>
          <w:rFonts w:ascii="宋体" w:hAnsi="宋体" w:cs="宋体"/>
          <w:sz w:val="24"/>
          <w:shd w:val="clear" w:color="auto" w:fill="FFFFFF"/>
        </w:rPr>
      </w:pPr>
      <w:r>
        <w:rPr>
          <w:rFonts w:ascii="宋体" w:hAnsi="宋体" w:cs="宋体" w:hint="eastAsia"/>
          <w:sz w:val="24"/>
          <w:shd w:val="clear" w:color="auto" w:fill="FFFFFF"/>
        </w:rPr>
        <w:t>（</w:t>
      </w:r>
      <w:r>
        <w:rPr>
          <w:rFonts w:ascii="宋体" w:hAnsi="宋体" w:cs="宋体" w:hint="eastAsia"/>
          <w:sz w:val="24"/>
          <w:shd w:val="clear" w:color="auto" w:fill="FFFFFF"/>
        </w:rPr>
        <w:t>8</w:t>
      </w:r>
      <w:r>
        <w:rPr>
          <w:rFonts w:ascii="宋体" w:hAnsi="宋体" w:cs="宋体" w:hint="eastAsia"/>
          <w:sz w:val="24"/>
          <w:shd w:val="clear" w:color="auto" w:fill="FFFFFF"/>
        </w:rPr>
        <w:t>）募集资金用途：包括但不限于偿还有息债务、补充流动资金、项目建设以及股权投资等。</w:t>
      </w:r>
    </w:p>
    <w:p w14:paraId="25C5786E" w14:textId="77777777" w:rsidR="00923FF9" w:rsidRDefault="002079B1">
      <w:pPr>
        <w:pStyle w:val="aff6"/>
        <w:ind w:firstLine="480"/>
        <w:rPr>
          <w:rFonts w:ascii="宋体" w:hAnsi="宋体" w:cs="宋体"/>
          <w:sz w:val="24"/>
          <w:shd w:val="clear" w:color="auto" w:fill="FFFFFF"/>
        </w:rPr>
      </w:pPr>
      <w:r>
        <w:rPr>
          <w:rFonts w:ascii="宋体" w:hAnsi="宋体" w:cs="宋体" w:hint="eastAsia"/>
          <w:sz w:val="24"/>
          <w:shd w:val="clear" w:color="auto" w:fill="FFFFFF"/>
        </w:rPr>
        <w:t>（</w:t>
      </w:r>
      <w:r>
        <w:rPr>
          <w:rFonts w:ascii="宋体" w:hAnsi="宋体" w:cs="宋体" w:hint="eastAsia"/>
          <w:sz w:val="24"/>
          <w:shd w:val="clear" w:color="auto" w:fill="FFFFFF"/>
        </w:rPr>
        <w:t>9</w:t>
      </w:r>
      <w:r>
        <w:rPr>
          <w:rFonts w:ascii="宋体" w:hAnsi="宋体" w:cs="宋体" w:hint="eastAsia"/>
          <w:sz w:val="24"/>
          <w:shd w:val="clear" w:color="auto" w:fill="FFFFFF"/>
        </w:rPr>
        <w:t>）服务标准：主承销投标人中标后所提供的服务以保障本公司顺利发行公司债券为目的，包括但不限于方案设计、组织项目工作团队、申报材料制作，以及有关债券发行审批机构要求达到的标准为提供服务的基本标准。</w:t>
      </w:r>
    </w:p>
    <w:p w14:paraId="23A9CA83" w14:textId="77777777" w:rsidR="00923FF9" w:rsidRDefault="00923FF9">
      <w:pPr>
        <w:pStyle w:val="aff6"/>
        <w:ind w:firstLineChars="0" w:firstLine="0"/>
        <w:rPr>
          <w:rFonts w:ascii="宋体" w:hAnsi="宋体" w:cs="宋体"/>
          <w:sz w:val="24"/>
          <w:shd w:val="clear" w:color="auto" w:fill="FFFFFF"/>
        </w:rPr>
      </w:pPr>
    </w:p>
    <w:p w14:paraId="43CAC00F" w14:textId="77777777" w:rsidR="00923FF9" w:rsidRDefault="002079B1">
      <w:pPr>
        <w:spacing w:line="360" w:lineRule="auto"/>
        <w:ind w:firstLineChars="147" w:firstLine="413"/>
        <w:outlineLvl w:val="1"/>
        <w:rPr>
          <w:rFonts w:ascii="宋体" w:hAnsi="宋体" w:cs="宋体"/>
          <w:b/>
          <w:sz w:val="28"/>
          <w:szCs w:val="28"/>
        </w:rPr>
      </w:pPr>
      <w:bookmarkStart w:id="329" w:name="_Toc77576693"/>
      <w:r>
        <w:rPr>
          <w:rFonts w:ascii="宋体" w:hAnsi="宋体" w:cs="宋体" w:hint="eastAsia"/>
          <w:b/>
          <w:sz w:val="28"/>
          <w:szCs w:val="28"/>
        </w:rPr>
        <w:t>二、具体服务需求</w:t>
      </w:r>
      <w:bookmarkEnd w:id="329"/>
    </w:p>
    <w:p w14:paraId="5436C954" w14:textId="77777777" w:rsidR="00923FF9" w:rsidRDefault="002079B1">
      <w:pPr>
        <w:pStyle w:val="aff6"/>
        <w:ind w:firstLine="480"/>
        <w:rPr>
          <w:rFonts w:ascii="宋体" w:hAnsi="宋体" w:cs="宋体"/>
          <w:sz w:val="24"/>
        </w:rPr>
      </w:pPr>
      <w:r>
        <w:rPr>
          <w:rFonts w:ascii="宋体" w:hAnsi="宋体" w:cs="宋体" w:hint="eastAsia"/>
          <w:sz w:val="24"/>
        </w:rPr>
        <w:t>1.</w:t>
      </w:r>
      <w:r>
        <w:rPr>
          <w:rFonts w:ascii="宋体" w:hAnsi="宋体" w:cs="宋体" w:hint="eastAsia"/>
          <w:sz w:val="24"/>
        </w:rPr>
        <w:t>向相关监管机构撰写报审文件并组织报审工作，包括但不限于中国证监会、上海证券交易所、广州市国资委等机构（或机关）；</w:t>
      </w:r>
    </w:p>
    <w:p w14:paraId="54D6791A" w14:textId="77777777" w:rsidR="00923FF9" w:rsidRDefault="002079B1">
      <w:pPr>
        <w:pStyle w:val="aff6"/>
        <w:ind w:firstLine="480"/>
        <w:rPr>
          <w:rFonts w:ascii="宋体" w:hAnsi="宋体" w:cs="宋体"/>
          <w:sz w:val="24"/>
        </w:rPr>
      </w:pPr>
      <w:r>
        <w:rPr>
          <w:rFonts w:ascii="宋体" w:hAnsi="宋体" w:cs="宋体" w:hint="eastAsia"/>
          <w:sz w:val="24"/>
        </w:rPr>
        <w:t>2.</w:t>
      </w:r>
      <w:r>
        <w:rPr>
          <w:rFonts w:ascii="宋体" w:hAnsi="宋体" w:cs="宋体" w:hint="eastAsia"/>
          <w:sz w:val="24"/>
        </w:rPr>
        <w:t>为招标人向中国证监会办理额度不超过人民币</w:t>
      </w:r>
      <w:r>
        <w:rPr>
          <w:rFonts w:ascii="宋体" w:hAnsi="宋体" w:cs="宋体"/>
          <w:sz w:val="24"/>
        </w:rPr>
        <w:t>10</w:t>
      </w:r>
      <w:r>
        <w:rPr>
          <w:rFonts w:ascii="宋体" w:hAnsi="宋体" w:cs="宋体" w:hint="eastAsia"/>
          <w:sz w:val="24"/>
        </w:rPr>
        <w:t>0</w:t>
      </w:r>
      <w:r>
        <w:rPr>
          <w:rFonts w:ascii="宋体" w:hAnsi="宋体" w:cs="宋体" w:hint="eastAsia"/>
          <w:sz w:val="24"/>
        </w:rPr>
        <w:t>亿元（含</w:t>
      </w:r>
      <w:r>
        <w:rPr>
          <w:rFonts w:ascii="宋体" w:hAnsi="宋体" w:cs="宋体"/>
          <w:sz w:val="24"/>
        </w:rPr>
        <w:t>10</w:t>
      </w:r>
      <w:r>
        <w:rPr>
          <w:rFonts w:ascii="宋体" w:hAnsi="宋体" w:cs="宋体" w:hint="eastAsia"/>
          <w:sz w:val="24"/>
        </w:rPr>
        <w:t>0</w:t>
      </w:r>
      <w:r>
        <w:rPr>
          <w:rFonts w:ascii="宋体" w:hAnsi="宋体" w:cs="宋体" w:hint="eastAsia"/>
          <w:sz w:val="24"/>
        </w:rPr>
        <w:t>亿元）、债券期限不超过</w:t>
      </w:r>
      <w:r>
        <w:rPr>
          <w:rFonts w:ascii="宋体" w:hAnsi="宋体" w:cs="宋体"/>
          <w:sz w:val="24"/>
        </w:rPr>
        <w:t>10</w:t>
      </w:r>
      <w:r>
        <w:rPr>
          <w:rFonts w:ascii="宋体" w:hAnsi="宋体" w:cs="宋体" w:hint="eastAsia"/>
          <w:sz w:val="24"/>
        </w:rPr>
        <w:t>年</w:t>
      </w:r>
      <w:r>
        <w:rPr>
          <w:rFonts w:ascii="宋体" w:hAnsi="宋体" w:cs="宋体" w:hint="eastAsia"/>
          <w:sz w:val="24"/>
        </w:rPr>
        <w:t>（</w:t>
      </w:r>
      <w:r>
        <w:rPr>
          <w:rFonts w:ascii="宋体" w:hAnsi="宋体" w:cs="宋体" w:hint="eastAsia"/>
          <w:sz w:val="24"/>
        </w:rPr>
        <w:t>含</w:t>
      </w:r>
      <w:r>
        <w:rPr>
          <w:rFonts w:ascii="宋体" w:hAnsi="宋体" w:cs="宋体" w:hint="eastAsia"/>
          <w:sz w:val="24"/>
        </w:rPr>
        <w:t>10</w:t>
      </w:r>
      <w:r>
        <w:rPr>
          <w:rFonts w:ascii="宋体" w:hAnsi="宋体" w:cs="宋体" w:hint="eastAsia"/>
          <w:sz w:val="24"/>
        </w:rPr>
        <w:t>年</w:t>
      </w:r>
      <w:r>
        <w:rPr>
          <w:rFonts w:ascii="宋体" w:hAnsi="宋体" w:cs="宋体" w:hint="eastAsia"/>
          <w:sz w:val="24"/>
        </w:rPr>
        <w:t>）</w:t>
      </w:r>
      <w:r>
        <w:rPr>
          <w:rFonts w:ascii="宋体" w:hAnsi="宋体" w:cs="宋体" w:hint="eastAsia"/>
          <w:sz w:val="24"/>
        </w:rPr>
        <w:t>的公司债额</w:t>
      </w:r>
      <w:proofErr w:type="gramStart"/>
      <w:r>
        <w:rPr>
          <w:rFonts w:ascii="宋体" w:hAnsi="宋体" w:cs="宋体" w:hint="eastAsia"/>
          <w:sz w:val="24"/>
        </w:rPr>
        <w:t>度注册</w:t>
      </w:r>
      <w:proofErr w:type="gramEnd"/>
      <w:r>
        <w:rPr>
          <w:rFonts w:ascii="宋体" w:hAnsi="宋体" w:cs="宋体" w:hint="eastAsia"/>
          <w:sz w:val="24"/>
        </w:rPr>
        <w:t>工作，募集资金包括但不限于偿还有息债务、补充流动资金、项目建设以及股权投资等；</w:t>
      </w:r>
    </w:p>
    <w:p w14:paraId="42F0AF44" w14:textId="77777777" w:rsidR="00923FF9" w:rsidRDefault="002079B1">
      <w:pPr>
        <w:pStyle w:val="aff6"/>
        <w:ind w:firstLine="480"/>
        <w:rPr>
          <w:rFonts w:ascii="宋体" w:hAnsi="宋体" w:cs="宋体"/>
          <w:sz w:val="24"/>
        </w:rPr>
      </w:pPr>
      <w:r>
        <w:rPr>
          <w:rFonts w:ascii="宋体" w:hAnsi="宋体" w:cs="宋体" w:hint="eastAsia"/>
          <w:sz w:val="24"/>
        </w:rPr>
        <w:t>3.</w:t>
      </w:r>
      <w:r>
        <w:rPr>
          <w:rFonts w:ascii="宋体" w:hAnsi="宋体" w:cs="宋体" w:hint="eastAsia"/>
          <w:sz w:val="24"/>
        </w:rPr>
        <w:t>对招标人在上述注册额度内的公司债发行提供簿记建档服务，并按余额包</w:t>
      </w:r>
      <w:r>
        <w:rPr>
          <w:rFonts w:ascii="宋体" w:hAnsi="宋体" w:cs="宋体" w:hint="eastAsia"/>
          <w:sz w:val="24"/>
        </w:rPr>
        <w:lastRenderedPageBreak/>
        <w:t>销的方式进行承销，履行投标保障措施；</w:t>
      </w:r>
    </w:p>
    <w:p w14:paraId="26808EDC" w14:textId="77777777" w:rsidR="00923FF9" w:rsidRDefault="002079B1">
      <w:pPr>
        <w:pStyle w:val="aff6"/>
        <w:ind w:firstLine="480"/>
        <w:rPr>
          <w:rFonts w:ascii="Calibri" w:hAnsi="Calibri"/>
          <w:sz w:val="24"/>
        </w:rPr>
      </w:pPr>
      <w:r>
        <w:rPr>
          <w:rFonts w:ascii="宋体" w:hAnsi="宋体" w:cs="宋体" w:hint="eastAsia"/>
          <w:sz w:val="24"/>
        </w:rPr>
        <w:t>4</w:t>
      </w:r>
      <w:r>
        <w:rPr>
          <w:rFonts w:ascii="宋体" w:hAnsi="宋体" w:cs="宋体" w:hint="eastAsia"/>
          <w:sz w:val="24"/>
        </w:rPr>
        <w:t>.</w:t>
      </w:r>
      <w:r>
        <w:rPr>
          <w:rFonts w:ascii="Calibri" w:hAnsi="Calibri" w:hint="eastAsia"/>
          <w:sz w:val="24"/>
        </w:rPr>
        <w:t>本次招标</w:t>
      </w:r>
      <w:r>
        <w:rPr>
          <w:rFonts w:ascii="Calibri" w:hAnsi="Calibri" w:hint="eastAsia"/>
          <w:sz w:val="24"/>
        </w:rPr>
        <w:t>由前</w:t>
      </w:r>
      <w:r>
        <w:rPr>
          <w:rFonts w:ascii="Calibri" w:hAnsi="Calibri" w:hint="eastAsia"/>
          <w:sz w:val="24"/>
        </w:rPr>
        <w:t>4</w:t>
      </w:r>
      <w:r>
        <w:rPr>
          <w:rFonts w:ascii="Calibri" w:hAnsi="Calibri" w:hint="eastAsia"/>
          <w:sz w:val="24"/>
        </w:rPr>
        <w:t>名且券商总家数不超过</w:t>
      </w:r>
      <w:r>
        <w:rPr>
          <w:rFonts w:ascii="Calibri" w:hAnsi="Calibri" w:hint="eastAsia"/>
          <w:sz w:val="24"/>
        </w:rPr>
        <w:t>6</w:t>
      </w:r>
      <w:r>
        <w:rPr>
          <w:rFonts w:ascii="Calibri" w:hAnsi="Calibri" w:hint="eastAsia"/>
          <w:sz w:val="24"/>
        </w:rPr>
        <w:t>家</w:t>
      </w:r>
      <w:r>
        <w:rPr>
          <w:rFonts w:ascii="Calibri" w:hAnsi="Calibri" w:hint="eastAsia"/>
          <w:sz w:val="24"/>
        </w:rPr>
        <w:t>组建主承销商团</w:t>
      </w:r>
      <w:r>
        <w:rPr>
          <w:rFonts w:ascii="Calibri" w:hAnsi="Calibri" w:hint="eastAsia"/>
          <w:sz w:val="24"/>
        </w:rPr>
        <w:t>，承销费率</w:t>
      </w:r>
      <w:r>
        <w:rPr>
          <w:rFonts w:ascii="Calibri" w:hAnsi="Calibri" w:hint="eastAsia"/>
          <w:sz w:val="24"/>
        </w:rPr>
        <w:t>以</w:t>
      </w:r>
      <w:r>
        <w:rPr>
          <w:rFonts w:ascii="Calibri" w:hAnsi="Calibri" w:hint="eastAsia"/>
          <w:sz w:val="24"/>
        </w:rPr>
        <w:t>综合排名第一的中标人的投标报价</w:t>
      </w:r>
      <w:r>
        <w:rPr>
          <w:rFonts w:ascii="Calibri" w:hAnsi="Calibri" w:hint="eastAsia"/>
          <w:sz w:val="24"/>
        </w:rPr>
        <w:t>为准</w:t>
      </w:r>
      <w:r>
        <w:rPr>
          <w:rFonts w:ascii="Calibri" w:hAnsi="Calibri" w:hint="eastAsia"/>
          <w:sz w:val="24"/>
        </w:rPr>
        <w:t>。</w:t>
      </w:r>
    </w:p>
    <w:p w14:paraId="2CF54884" w14:textId="77777777" w:rsidR="00923FF9" w:rsidRDefault="002079B1">
      <w:pPr>
        <w:pStyle w:val="aff6"/>
        <w:ind w:firstLine="480"/>
        <w:rPr>
          <w:rFonts w:ascii="宋体" w:hAnsi="宋体" w:cs="宋体"/>
          <w:sz w:val="24"/>
          <w:shd w:val="clear" w:color="auto" w:fill="FFFFFF"/>
        </w:rPr>
      </w:pPr>
      <w:r>
        <w:rPr>
          <w:rFonts w:ascii="宋体" w:hAnsi="宋体" w:cs="宋体" w:hint="eastAsia"/>
          <w:sz w:val="24"/>
          <w:shd w:val="clear" w:color="auto" w:fill="FFFFFF"/>
        </w:rPr>
        <w:t>5</w:t>
      </w:r>
      <w:r>
        <w:rPr>
          <w:rFonts w:ascii="宋体" w:hAnsi="宋体" w:cs="宋体"/>
          <w:sz w:val="24"/>
          <w:shd w:val="clear" w:color="auto" w:fill="FFFFFF"/>
        </w:rPr>
        <w:t>.</w:t>
      </w:r>
      <w:r>
        <w:rPr>
          <w:rFonts w:ascii="宋体" w:hAnsi="宋体" w:cs="宋体" w:hint="eastAsia"/>
          <w:sz w:val="24"/>
          <w:shd w:val="clear" w:color="auto" w:fill="FFFFFF"/>
        </w:rPr>
        <w:t>招标人有权根据各中标单位注册工作效率，对主承销团成员进行调整。</w:t>
      </w:r>
    </w:p>
    <w:p w14:paraId="58EBCB70" w14:textId="77777777" w:rsidR="00923FF9" w:rsidRDefault="002079B1">
      <w:pPr>
        <w:pStyle w:val="aff6"/>
        <w:ind w:firstLine="480"/>
        <w:rPr>
          <w:rFonts w:ascii="宋体" w:hAnsi="宋体" w:cs="宋体"/>
          <w:sz w:val="24"/>
          <w:shd w:val="clear" w:color="auto" w:fill="FFFFFF"/>
        </w:rPr>
      </w:pPr>
      <w:r>
        <w:rPr>
          <w:rFonts w:ascii="宋体" w:hAnsi="宋体" w:cs="宋体" w:hint="eastAsia"/>
          <w:sz w:val="24"/>
          <w:shd w:val="clear" w:color="auto" w:fill="FFFFFF"/>
        </w:rPr>
        <w:t>6.</w:t>
      </w:r>
      <w:r>
        <w:rPr>
          <w:rFonts w:ascii="宋体" w:hAnsi="宋体" w:cs="宋体" w:hint="eastAsia"/>
          <w:sz w:val="24"/>
          <w:shd w:val="clear" w:color="auto" w:fill="FFFFFF"/>
        </w:rPr>
        <w:t>公司债券分期发行的牵头主承销商原则上按照中标</w:t>
      </w:r>
      <w:proofErr w:type="gramStart"/>
      <w:r>
        <w:rPr>
          <w:rFonts w:ascii="宋体" w:hAnsi="宋体" w:cs="宋体" w:hint="eastAsia"/>
          <w:sz w:val="24"/>
          <w:shd w:val="clear" w:color="auto" w:fill="FFFFFF"/>
        </w:rPr>
        <w:t>名次轮序确定</w:t>
      </w:r>
      <w:proofErr w:type="gramEnd"/>
      <w:r>
        <w:rPr>
          <w:rFonts w:ascii="宋体" w:hAnsi="宋体" w:cs="宋体" w:hint="eastAsia"/>
          <w:sz w:val="24"/>
          <w:shd w:val="clear" w:color="auto" w:fill="FFFFFF"/>
        </w:rPr>
        <w:t>（如中标人为联合体，以联合体牵头单位作为公司债对应期次牵头主承销商），招标人有权根据券商实际工作表现进行调整。</w:t>
      </w:r>
    </w:p>
    <w:p w14:paraId="68E87F92" w14:textId="77777777" w:rsidR="00923FF9" w:rsidRDefault="002079B1">
      <w:pPr>
        <w:pStyle w:val="aff6"/>
        <w:ind w:firstLineChars="0" w:firstLine="0"/>
        <w:jc w:val="center"/>
        <w:outlineLvl w:val="0"/>
        <w:rPr>
          <w:rFonts w:ascii="宋体" w:hAnsi="宋体" w:cs="宋体"/>
          <w:b/>
          <w:bCs/>
          <w:kern w:val="44"/>
          <w:sz w:val="30"/>
          <w:szCs w:val="30"/>
        </w:rPr>
      </w:pPr>
      <w:r>
        <w:rPr>
          <w:rFonts w:ascii="宋体" w:hAnsi="宋体" w:cs="宋体"/>
          <w:sz w:val="24"/>
        </w:rPr>
        <w:br w:type="page"/>
      </w:r>
      <w:bookmarkStart w:id="330" w:name="_Toc77576694"/>
      <w:r>
        <w:rPr>
          <w:rFonts w:ascii="宋体" w:hAnsi="宋体" w:cs="宋体" w:hint="eastAsia"/>
          <w:b/>
          <w:bCs/>
          <w:kern w:val="44"/>
          <w:sz w:val="30"/>
          <w:szCs w:val="30"/>
        </w:rPr>
        <w:lastRenderedPageBreak/>
        <w:t>第四章</w:t>
      </w:r>
      <w:r>
        <w:rPr>
          <w:rFonts w:ascii="宋体" w:hAnsi="宋体" w:cs="宋体" w:hint="eastAsia"/>
          <w:b/>
          <w:bCs/>
          <w:kern w:val="44"/>
          <w:sz w:val="30"/>
          <w:szCs w:val="30"/>
        </w:rPr>
        <w:t xml:space="preserve"> </w:t>
      </w:r>
      <w:r>
        <w:rPr>
          <w:rFonts w:ascii="宋体" w:hAnsi="宋体" w:cs="宋体" w:hint="eastAsia"/>
          <w:b/>
          <w:bCs/>
          <w:kern w:val="44"/>
          <w:sz w:val="30"/>
          <w:szCs w:val="30"/>
        </w:rPr>
        <w:t>合同书</w:t>
      </w:r>
      <w:bookmarkEnd w:id="330"/>
    </w:p>
    <w:p w14:paraId="3A72F5DB" w14:textId="77777777" w:rsidR="00923FF9" w:rsidRDefault="00923FF9">
      <w:pPr>
        <w:widowControl w:val="0"/>
        <w:spacing w:line="360" w:lineRule="auto"/>
        <w:ind w:firstLineChars="200" w:firstLine="643"/>
        <w:jc w:val="center"/>
        <w:rPr>
          <w:rFonts w:ascii="Calibri" w:hAnsi="Calibri"/>
          <w:b/>
          <w:bCs/>
          <w:kern w:val="2"/>
          <w:sz w:val="32"/>
          <w:szCs w:val="32"/>
        </w:rPr>
      </w:pPr>
    </w:p>
    <w:p w14:paraId="674EA906" w14:textId="77777777" w:rsidR="00923FF9" w:rsidRDefault="00923FF9">
      <w:pPr>
        <w:widowControl w:val="0"/>
        <w:spacing w:line="360" w:lineRule="auto"/>
        <w:ind w:firstLineChars="200" w:firstLine="643"/>
        <w:jc w:val="center"/>
        <w:rPr>
          <w:rFonts w:ascii="Calibri" w:hAnsi="Calibri"/>
          <w:b/>
          <w:bCs/>
          <w:kern w:val="2"/>
          <w:sz w:val="32"/>
          <w:szCs w:val="32"/>
        </w:rPr>
      </w:pPr>
    </w:p>
    <w:p w14:paraId="4FB73C8C" w14:textId="77777777" w:rsidR="00923FF9" w:rsidRDefault="002079B1">
      <w:pPr>
        <w:widowControl w:val="0"/>
        <w:spacing w:line="360" w:lineRule="auto"/>
        <w:ind w:firstLineChars="200" w:firstLine="643"/>
        <w:jc w:val="center"/>
        <w:rPr>
          <w:rFonts w:ascii="Calibri" w:hAnsi="Calibri"/>
          <w:b/>
          <w:bCs/>
          <w:kern w:val="2"/>
          <w:sz w:val="32"/>
          <w:szCs w:val="32"/>
        </w:rPr>
      </w:pPr>
      <w:r>
        <w:rPr>
          <w:rFonts w:ascii="Calibri" w:hAnsi="Calibri" w:hint="eastAsia"/>
          <w:b/>
          <w:bCs/>
          <w:kern w:val="2"/>
          <w:sz w:val="32"/>
          <w:szCs w:val="32"/>
        </w:rPr>
        <w:t>广州国</w:t>
      </w:r>
      <w:proofErr w:type="gramStart"/>
      <w:r>
        <w:rPr>
          <w:rFonts w:ascii="Calibri" w:hAnsi="Calibri" w:hint="eastAsia"/>
          <w:b/>
          <w:bCs/>
          <w:kern w:val="2"/>
          <w:sz w:val="32"/>
          <w:szCs w:val="32"/>
        </w:rPr>
        <w:t>资发展</w:t>
      </w:r>
      <w:proofErr w:type="gramEnd"/>
      <w:r>
        <w:rPr>
          <w:rFonts w:ascii="Calibri" w:hAnsi="Calibri" w:hint="eastAsia"/>
          <w:b/>
          <w:bCs/>
          <w:kern w:val="2"/>
          <w:sz w:val="32"/>
          <w:szCs w:val="32"/>
        </w:rPr>
        <w:t>控股有限公司</w:t>
      </w:r>
    </w:p>
    <w:p w14:paraId="439A99E1" w14:textId="77777777" w:rsidR="00923FF9" w:rsidRDefault="002079B1">
      <w:pPr>
        <w:widowControl w:val="0"/>
        <w:spacing w:line="360" w:lineRule="auto"/>
        <w:ind w:firstLineChars="200" w:firstLine="643"/>
        <w:jc w:val="center"/>
        <w:rPr>
          <w:rFonts w:ascii="Calibri" w:hAnsi="Calibri"/>
          <w:b/>
          <w:bCs/>
          <w:kern w:val="2"/>
          <w:sz w:val="32"/>
          <w:szCs w:val="32"/>
        </w:rPr>
      </w:pPr>
      <w:r>
        <w:rPr>
          <w:rFonts w:ascii="Calibri" w:hAnsi="Calibri" w:hint="eastAsia"/>
          <w:b/>
          <w:bCs/>
          <w:kern w:val="2"/>
          <w:sz w:val="32"/>
          <w:szCs w:val="32"/>
        </w:rPr>
        <w:t>（作为发行人）</w:t>
      </w:r>
    </w:p>
    <w:p w14:paraId="1D0E3078" w14:textId="77777777" w:rsidR="00923FF9" w:rsidRDefault="00923FF9">
      <w:pPr>
        <w:widowControl w:val="0"/>
        <w:spacing w:line="360" w:lineRule="auto"/>
        <w:ind w:firstLineChars="200" w:firstLine="643"/>
        <w:jc w:val="center"/>
        <w:rPr>
          <w:rFonts w:ascii="Calibri" w:hAnsi="Calibri"/>
          <w:b/>
          <w:bCs/>
          <w:kern w:val="2"/>
          <w:sz w:val="32"/>
          <w:szCs w:val="32"/>
        </w:rPr>
      </w:pPr>
    </w:p>
    <w:p w14:paraId="44663C5E" w14:textId="77777777" w:rsidR="00923FF9" w:rsidRDefault="002079B1">
      <w:pPr>
        <w:widowControl w:val="0"/>
        <w:spacing w:line="360" w:lineRule="auto"/>
        <w:ind w:firstLineChars="200" w:firstLine="643"/>
        <w:jc w:val="center"/>
        <w:rPr>
          <w:rFonts w:ascii="Calibri" w:hAnsi="Calibri"/>
          <w:b/>
          <w:bCs/>
          <w:kern w:val="2"/>
          <w:sz w:val="32"/>
          <w:szCs w:val="32"/>
        </w:rPr>
      </w:pPr>
      <w:r>
        <w:rPr>
          <w:rFonts w:ascii="Calibri" w:hAnsi="Calibri" w:hint="eastAsia"/>
          <w:b/>
          <w:bCs/>
          <w:kern w:val="2"/>
          <w:sz w:val="32"/>
          <w:szCs w:val="32"/>
        </w:rPr>
        <w:t>与</w:t>
      </w:r>
    </w:p>
    <w:p w14:paraId="2126B4A6" w14:textId="77777777" w:rsidR="00923FF9" w:rsidRDefault="00923FF9">
      <w:pPr>
        <w:widowControl w:val="0"/>
        <w:spacing w:line="360" w:lineRule="auto"/>
        <w:ind w:firstLineChars="200" w:firstLine="643"/>
        <w:jc w:val="center"/>
        <w:rPr>
          <w:rFonts w:ascii="Calibri" w:hAnsi="Calibri"/>
          <w:b/>
          <w:bCs/>
          <w:kern w:val="2"/>
          <w:sz w:val="32"/>
          <w:szCs w:val="32"/>
        </w:rPr>
      </w:pPr>
    </w:p>
    <w:p w14:paraId="64ECF741" w14:textId="77777777" w:rsidR="00923FF9" w:rsidRDefault="002079B1">
      <w:pPr>
        <w:widowControl w:val="0"/>
        <w:spacing w:line="360" w:lineRule="auto"/>
        <w:ind w:firstLineChars="200" w:firstLine="643"/>
        <w:jc w:val="center"/>
        <w:rPr>
          <w:rFonts w:ascii="Calibri" w:hAnsi="Calibri"/>
          <w:b/>
          <w:bCs/>
          <w:kern w:val="2"/>
          <w:sz w:val="32"/>
          <w:szCs w:val="32"/>
        </w:rPr>
      </w:pPr>
      <w:r>
        <w:rPr>
          <w:rFonts w:ascii="Calibri" w:hAnsi="Calibri" w:hint="eastAsia"/>
          <w:b/>
          <w:bCs/>
          <w:kern w:val="2"/>
          <w:sz w:val="32"/>
          <w:szCs w:val="32"/>
        </w:rPr>
        <w:t>【】</w:t>
      </w:r>
      <w:r>
        <w:rPr>
          <w:rFonts w:ascii="Calibri" w:hAnsi="Calibri" w:hint="eastAsia"/>
          <w:b/>
          <w:bCs/>
          <w:kern w:val="2"/>
          <w:sz w:val="32"/>
          <w:szCs w:val="32"/>
        </w:rPr>
        <w:t>、【】、【】、【】、【】、【】</w:t>
      </w:r>
    </w:p>
    <w:p w14:paraId="71D6663B" w14:textId="77777777" w:rsidR="00923FF9" w:rsidRDefault="00923FF9">
      <w:pPr>
        <w:widowControl w:val="0"/>
        <w:spacing w:line="360" w:lineRule="auto"/>
        <w:ind w:firstLineChars="200" w:firstLine="643"/>
        <w:jc w:val="center"/>
        <w:rPr>
          <w:rFonts w:ascii="Calibri" w:hAnsi="Calibri"/>
          <w:b/>
          <w:bCs/>
          <w:kern w:val="2"/>
          <w:sz w:val="32"/>
          <w:szCs w:val="32"/>
        </w:rPr>
      </w:pPr>
    </w:p>
    <w:p w14:paraId="491CDBAC" w14:textId="77777777" w:rsidR="00923FF9" w:rsidRDefault="002079B1">
      <w:pPr>
        <w:widowControl w:val="0"/>
        <w:spacing w:line="360" w:lineRule="auto"/>
        <w:ind w:firstLineChars="200" w:firstLine="643"/>
        <w:jc w:val="center"/>
        <w:rPr>
          <w:rFonts w:ascii="Calibri" w:hAnsi="Calibri"/>
          <w:b/>
          <w:bCs/>
          <w:kern w:val="2"/>
          <w:sz w:val="32"/>
          <w:szCs w:val="32"/>
        </w:rPr>
      </w:pPr>
      <w:r>
        <w:rPr>
          <w:rFonts w:ascii="Calibri" w:hAnsi="Calibri" w:hint="eastAsia"/>
          <w:b/>
          <w:bCs/>
          <w:kern w:val="2"/>
          <w:sz w:val="32"/>
          <w:szCs w:val="32"/>
        </w:rPr>
        <w:t>关于广州国</w:t>
      </w:r>
      <w:proofErr w:type="gramStart"/>
      <w:r>
        <w:rPr>
          <w:rFonts w:ascii="Calibri" w:hAnsi="Calibri" w:hint="eastAsia"/>
          <w:b/>
          <w:bCs/>
          <w:kern w:val="2"/>
          <w:sz w:val="32"/>
          <w:szCs w:val="32"/>
        </w:rPr>
        <w:t>资发展</w:t>
      </w:r>
      <w:proofErr w:type="gramEnd"/>
      <w:r>
        <w:rPr>
          <w:rFonts w:ascii="Calibri" w:hAnsi="Calibri" w:hint="eastAsia"/>
          <w:b/>
          <w:bCs/>
          <w:kern w:val="2"/>
          <w:sz w:val="32"/>
          <w:szCs w:val="32"/>
        </w:rPr>
        <w:t>控股有限公司</w:t>
      </w:r>
      <w:r>
        <w:rPr>
          <w:rFonts w:ascii="Calibri" w:hAnsi="Calibri" w:hint="eastAsia"/>
          <w:b/>
          <w:bCs/>
          <w:kern w:val="2"/>
          <w:sz w:val="32"/>
          <w:szCs w:val="32"/>
        </w:rPr>
        <w:t>2021</w:t>
      </w:r>
      <w:r>
        <w:rPr>
          <w:rFonts w:ascii="Calibri" w:hAnsi="Calibri" w:hint="eastAsia"/>
          <w:b/>
          <w:bCs/>
          <w:kern w:val="2"/>
          <w:sz w:val="32"/>
          <w:szCs w:val="32"/>
        </w:rPr>
        <w:t>年公司债券</w:t>
      </w:r>
    </w:p>
    <w:p w14:paraId="7324213C" w14:textId="77777777" w:rsidR="00923FF9" w:rsidRDefault="00923FF9">
      <w:pPr>
        <w:widowControl w:val="0"/>
        <w:spacing w:line="360" w:lineRule="auto"/>
        <w:ind w:firstLineChars="200" w:firstLine="643"/>
        <w:jc w:val="center"/>
        <w:rPr>
          <w:rFonts w:ascii="Calibri" w:hAnsi="Calibri"/>
          <w:b/>
          <w:bCs/>
          <w:kern w:val="2"/>
          <w:sz w:val="32"/>
          <w:szCs w:val="32"/>
        </w:rPr>
      </w:pPr>
    </w:p>
    <w:p w14:paraId="4C1BED23" w14:textId="77777777" w:rsidR="00923FF9" w:rsidRDefault="002079B1">
      <w:pPr>
        <w:widowControl w:val="0"/>
        <w:spacing w:line="360" w:lineRule="auto"/>
        <w:ind w:firstLineChars="200" w:firstLine="643"/>
        <w:jc w:val="center"/>
        <w:rPr>
          <w:rFonts w:ascii="Calibri" w:hAnsi="Calibri"/>
          <w:b/>
          <w:bCs/>
          <w:kern w:val="2"/>
          <w:sz w:val="32"/>
          <w:szCs w:val="32"/>
        </w:rPr>
      </w:pPr>
      <w:r>
        <w:rPr>
          <w:rFonts w:ascii="Calibri" w:hAnsi="Calibri" w:hint="eastAsia"/>
          <w:b/>
          <w:bCs/>
          <w:kern w:val="2"/>
          <w:sz w:val="32"/>
          <w:szCs w:val="32"/>
        </w:rPr>
        <w:t>之</w:t>
      </w:r>
    </w:p>
    <w:p w14:paraId="666538BF" w14:textId="77777777" w:rsidR="00923FF9" w:rsidRDefault="00923FF9">
      <w:pPr>
        <w:widowControl w:val="0"/>
        <w:spacing w:line="360" w:lineRule="auto"/>
        <w:ind w:firstLineChars="200" w:firstLine="643"/>
        <w:jc w:val="center"/>
        <w:rPr>
          <w:rFonts w:ascii="Calibri" w:hAnsi="Calibri"/>
          <w:b/>
          <w:bCs/>
          <w:kern w:val="2"/>
          <w:sz w:val="32"/>
          <w:szCs w:val="32"/>
        </w:rPr>
      </w:pPr>
    </w:p>
    <w:p w14:paraId="543ED9D7" w14:textId="77777777" w:rsidR="00923FF9" w:rsidRDefault="002079B1">
      <w:pPr>
        <w:widowControl w:val="0"/>
        <w:spacing w:line="360" w:lineRule="auto"/>
        <w:ind w:firstLineChars="200" w:firstLine="643"/>
        <w:jc w:val="center"/>
        <w:rPr>
          <w:rFonts w:ascii="Calibri" w:hAnsi="Calibri"/>
          <w:b/>
          <w:bCs/>
          <w:kern w:val="2"/>
          <w:sz w:val="32"/>
          <w:szCs w:val="32"/>
        </w:rPr>
      </w:pPr>
      <w:r>
        <w:rPr>
          <w:rFonts w:ascii="Calibri" w:hAnsi="Calibri" w:hint="eastAsia"/>
          <w:b/>
          <w:bCs/>
          <w:kern w:val="2"/>
          <w:sz w:val="32"/>
          <w:szCs w:val="32"/>
        </w:rPr>
        <w:t>承销协议</w:t>
      </w:r>
    </w:p>
    <w:p w14:paraId="0A3800E0" w14:textId="77777777" w:rsidR="00923FF9" w:rsidRDefault="00923FF9">
      <w:pPr>
        <w:widowControl w:val="0"/>
        <w:spacing w:line="360" w:lineRule="auto"/>
        <w:ind w:firstLineChars="200" w:firstLine="643"/>
        <w:jc w:val="center"/>
        <w:rPr>
          <w:rFonts w:ascii="Calibri" w:hAnsi="Calibri"/>
          <w:b/>
          <w:bCs/>
          <w:kern w:val="2"/>
          <w:sz w:val="32"/>
          <w:szCs w:val="32"/>
        </w:rPr>
      </w:pPr>
    </w:p>
    <w:p w14:paraId="218636D7" w14:textId="77777777" w:rsidR="00923FF9" w:rsidRDefault="00923FF9">
      <w:pPr>
        <w:jc w:val="center"/>
        <w:rPr>
          <w:b/>
          <w:bCs/>
          <w:sz w:val="32"/>
          <w:szCs w:val="32"/>
        </w:rPr>
        <w:sectPr w:rsidR="00923FF9">
          <w:pgSz w:w="11906" w:h="16838"/>
          <w:pgMar w:top="1440" w:right="1800" w:bottom="1440" w:left="1800" w:header="851" w:footer="992" w:gutter="0"/>
          <w:cols w:space="720"/>
          <w:docGrid w:type="lines" w:linePitch="312"/>
        </w:sectPr>
      </w:pPr>
    </w:p>
    <w:p w14:paraId="34F2A90D" w14:textId="77777777" w:rsidR="00923FF9" w:rsidRDefault="00923FF9">
      <w:pPr>
        <w:widowControl w:val="0"/>
        <w:spacing w:line="360" w:lineRule="auto"/>
        <w:ind w:firstLineChars="200" w:firstLine="480"/>
        <w:jc w:val="both"/>
        <w:rPr>
          <w:rFonts w:ascii="Calibri" w:hAnsi="Calibri"/>
          <w:kern w:val="2"/>
          <w:sz w:val="24"/>
          <w:szCs w:val="24"/>
        </w:rPr>
      </w:pPr>
    </w:p>
    <w:p w14:paraId="5C4C347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本《承销协议》于【】年【】月【】日由下列各方签署：</w:t>
      </w:r>
    </w:p>
    <w:p w14:paraId="72864DF0" w14:textId="77777777" w:rsidR="00923FF9" w:rsidRDefault="00923FF9">
      <w:pPr>
        <w:widowControl w:val="0"/>
        <w:spacing w:line="360" w:lineRule="auto"/>
        <w:ind w:firstLineChars="200" w:firstLine="480"/>
        <w:jc w:val="both"/>
        <w:rPr>
          <w:rFonts w:ascii="Calibri" w:hAnsi="Calibri"/>
          <w:kern w:val="2"/>
          <w:sz w:val="24"/>
          <w:szCs w:val="24"/>
        </w:rPr>
      </w:pPr>
    </w:p>
    <w:p w14:paraId="2568E8A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甲方：广州国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控股有限公司（作为发行人）</w:t>
      </w:r>
    </w:p>
    <w:p w14:paraId="44B2EB52"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注册地址：</w:t>
      </w:r>
      <w:r>
        <w:rPr>
          <w:rFonts w:ascii="Calibri" w:hAnsi="Calibri" w:hint="eastAsia"/>
          <w:kern w:val="2"/>
          <w:sz w:val="24"/>
          <w:szCs w:val="24"/>
        </w:rPr>
        <w:t xml:space="preserve"> </w:t>
      </w:r>
      <w:r>
        <w:rPr>
          <w:rFonts w:ascii="Calibri" w:hAnsi="Calibri" w:hint="eastAsia"/>
          <w:kern w:val="2"/>
          <w:sz w:val="24"/>
          <w:szCs w:val="24"/>
        </w:rPr>
        <w:t>广州市天河区临江大道</w:t>
      </w:r>
      <w:r>
        <w:rPr>
          <w:rFonts w:ascii="Calibri" w:hAnsi="Calibri" w:hint="eastAsia"/>
          <w:kern w:val="2"/>
          <w:sz w:val="24"/>
          <w:szCs w:val="24"/>
        </w:rPr>
        <w:t>3</w:t>
      </w:r>
      <w:r>
        <w:rPr>
          <w:rFonts w:ascii="Calibri" w:hAnsi="Calibri" w:hint="eastAsia"/>
          <w:kern w:val="2"/>
          <w:sz w:val="24"/>
          <w:szCs w:val="24"/>
        </w:rPr>
        <w:t>号</w:t>
      </w:r>
      <w:r>
        <w:rPr>
          <w:rFonts w:ascii="Calibri" w:hAnsi="Calibri" w:hint="eastAsia"/>
          <w:kern w:val="2"/>
          <w:sz w:val="24"/>
          <w:szCs w:val="24"/>
        </w:rPr>
        <w:t>901</w:t>
      </w:r>
      <w:r>
        <w:rPr>
          <w:rFonts w:ascii="Calibri" w:hAnsi="Calibri" w:hint="eastAsia"/>
          <w:kern w:val="2"/>
          <w:sz w:val="24"/>
          <w:szCs w:val="24"/>
        </w:rPr>
        <w:t>房</w:t>
      </w:r>
    </w:p>
    <w:p w14:paraId="1EFA84A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法定代表人：王海滨</w:t>
      </w:r>
    </w:p>
    <w:p w14:paraId="0BBFC8AC" w14:textId="77777777" w:rsidR="00923FF9" w:rsidRDefault="00923FF9">
      <w:pPr>
        <w:widowControl w:val="0"/>
        <w:spacing w:line="360" w:lineRule="auto"/>
        <w:ind w:firstLineChars="200" w:firstLine="480"/>
        <w:jc w:val="both"/>
        <w:rPr>
          <w:rFonts w:ascii="Calibri" w:hAnsi="Calibri"/>
          <w:kern w:val="2"/>
          <w:sz w:val="24"/>
          <w:szCs w:val="24"/>
        </w:rPr>
      </w:pPr>
    </w:p>
    <w:p w14:paraId="5782255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w:t>
      </w:r>
      <w:proofErr w:type="gramStart"/>
      <w:r>
        <w:rPr>
          <w:rFonts w:ascii="Calibri" w:hAnsi="Calibri" w:hint="eastAsia"/>
          <w:kern w:val="2"/>
          <w:sz w:val="24"/>
          <w:szCs w:val="24"/>
        </w:rPr>
        <w:t>一</w:t>
      </w:r>
      <w:proofErr w:type="gramEnd"/>
      <w:r>
        <w:rPr>
          <w:rFonts w:ascii="Calibri" w:hAnsi="Calibri" w:hint="eastAsia"/>
          <w:kern w:val="2"/>
          <w:sz w:val="24"/>
          <w:szCs w:val="24"/>
        </w:rPr>
        <w:t>：</w:t>
      </w:r>
    </w:p>
    <w:p w14:paraId="36DF063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注册地址：</w:t>
      </w:r>
    </w:p>
    <w:p w14:paraId="24FE721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w:t>
      </w:r>
    </w:p>
    <w:p w14:paraId="506C2E87" w14:textId="77777777" w:rsidR="00923FF9" w:rsidRDefault="00923FF9">
      <w:pPr>
        <w:widowControl w:val="0"/>
        <w:spacing w:line="360" w:lineRule="auto"/>
        <w:ind w:firstLineChars="200" w:firstLine="480"/>
        <w:jc w:val="both"/>
        <w:rPr>
          <w:rFonts w:ascii="Calibri" w:hAnsi="Calibri"/>
          <w:kern w:val="2"/>
          <w:sz w:val="24"/>
          <w:szCs w:val="24"/>
        </w:rPr>
      </w:pPr>
    </w:p>
    <w:p w14:paraId="6141DE2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乙方二</w:t>
      </w:r>
      <w:r>
        <w:rPr>
          <w:rFonts w:ascii="Calibri" w:hAnsi="Calibri" w:hint="eastAsia"/>
          <w:kern w:val="2"/>
          <w:sz w:val="24"/>
          <w:szCs w:val="24"/>
        </w:rPr>
        <w:t>：</w:t>
      </w:r>
    </w:p>
    <w:p w14:paraId="36F3D08A"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注册地址：</w:t>
      </w:r>
    </w:p>
    <w:p w14:paraId="4294003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w:t>
      </w:r>
    </w:p>
    <w:p w14:paraId="42D94620" w14:textId="77777777" w:rsidR="00923FF9" w:rsidRDefault="00923FF9">
      <w:pPr>
        <w:pStyle w:val="2"/>
        <w:ind w:firstLine="480"/>
        <w:rPr>
          <w:rFonts w:ascii="Calibri" w:hAnsi="Calibri"/>
          <w:kern w:val="2"/>
          <w:sz w:val="24"/>
          <w:szCs w:val="24"/>
        </w:rPr>
      </w:pPr>
    </w:p>
    <w:p w14:paraId="2464150A"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乙方三</w:t>
      </w:r>
      <w:r>
        <w:rPr>
          <w:rFonts w:ascii="Calibri" w:hAnsi="Calibri" w:hint="eastAsia"/>
          <w:kern w:val="2"/>
          <w:sz w:val="24"/>
          <w:szCs w:val="24"/>
        </w:rPr>
        <w:t>：</w:t>
      </w:r>
    </w:p>
    <w:p w14:paraId="2E87EB3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注册地址：</w:t>
      </w:r>
    </w:p>
    <w:p w14:paraId="2F566003"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法定代表人：</w:t>
      </w:r>
    </w:p>
    <w:p w14:paraId="1FAE292F" w14:textId="77777777" w:rsidR="00923FF9" w:rsidRDefault="00923FF9">
      <w:pPr>
        <w:pStyle w:val="2"/>
        <w:ind w:leftChars="0" w:left="0" w:firstLine="480"/>
        <w:rPr>
          <w:rFonts w:ascii="Calibri" w:hAnsi="Calibri"/>
          <w:kern w:val="2"/>
          <w:sz w:val="24"/>
          <w:szCs w:val="24"/>
        </w:rPr>
      </w:pPr>
    </w:p>
    <w:p w14:paraId="776EBE99" w14:textId="77777777" w:rsidR="00923FF9" w:rsidRDefault="002079B1">
      <w:pPr>
        <w:widowControl w:val="0"/>
        <w:spacing w:line="360" w:lineRule="auto"/>
        <w:ind w:firstLineChars="200" w:firstLine="480"/>
        <w:jc w:val="both"/>
        <w:rPr>
          <w:rFonts w:ascii="Calibri" w:hAnsi="Calibri"/>
          <w:kern w:val="2"/>
          <w:sz w:val="24"/>
          <w:szCs w:val="24"/>
        </w:rPr>
      </w:pPr>
      <w:r>
        <w:rPr>
          <w:rStyle w:val="aff2"/>
          <w:rFonts w:ascii="Calibri" w:hAnsi="Calibri" w:hint="eastAsia"/>
          <w:color w:val="auto"/>
          <w:kern w:val="2"/>
          <w:sz w:val="24"/>
          <w:szCs w:val="24"/>
          <w:lang w:bidi="ar"/>
        </w:rPr>
        <w:t>乙方四</w:t>
      </w:r>
      <w:r>
        <w:rPr>
          <w:rFonts w:ascii="Calibri" w:hAnsi="Calibri" w:hint="eastAsia"/>
          <w:kern w:val="2"/>
          <w:sz w:val="24"/>
          <w:szCs w:val="24"/>
        </w:rPr>
        <w:t>：</w:t>
      </w:r>
    </w:p>
    <w:p w14:paraId="6E92DB3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注册地址：</w:t>
      </w:r>
    </w:p>
    <w:p w14:paraId="12F06230"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法定代表人：</w:t>
      </w:r>
    </w:p>
    <w:p w14:paraId="2AF38E80" w14:textId="77777777" w:rsidR="00923FF9" w:rsidRDefault="00923FF9">
      <w:pPr>
        <w:widowControl w:val="0"/>
        <w:spacing w:line="360" w:lineRule="auto"/>
        <w:ind w:firstLineChars="200" w:firstLine="480"/>
        <w:jc w:val="both"/>
        <w:rPr>
          <w:rFonts w:ascii="Calibri" w:hAnsi="Calibri"/>
          <w:kern w:val="2"/>
          <w:sz w:val="24"/>
          <w:szCs w:val="24"/>
        </w:rPr>
      </w:pPr>
    </w:p>
    <w:p w14:paraId="5CAE8DC7" w14:textId="77777777" w:rsidR="00923FF9" w:rsidRDefault="002079B1">
      <w:pPr>
        <w:widowControl w:val="0"/>
        <w:spacing w:line="360" w:lineRule="auto"/>
        <w:ind w:firstLineChars="200" w:firstLine="480"/>
        <w:jc w:val="both"/>
        <w:rPr>
          <w:rStyle w:val="aff2"/>
          <w:rFonts w:ascii="Calibri" w:hAnsi="Calibri"/>
          <w:color w:val="auto"/>
          <w:kern w:val="2"/>
          <w:sz w:val="24"/>
          <w:szCs w:val="24"/>
          <w:lang w:bidi="ar"/>
        </w:rPr>
      </w:pPr>
      <w:hyperlink r:id="rId13" w:tgtFrame="https://www.baidu.com/_blank" w:history="1">
        <w:r>
          <w:rPr>
            <w:rStyle w:val="aff2"/>
            <w:rFonts w:ascii="Calibri" w:hAnsi="Calibri" w:hint="eastAsia"/>
            <w:color w:val="auto"/>
            <w:kern w:val="2"/>
            <w:sz w:val="24"/>
            <w:szCs w:val="24"/>
            <w:lang w:bidi="ar"/>
          </w:rPr>
          <w:t>己</w:t>
        </w:r>
      </w:hyperlink>
      <w:r>
        <w:rPr>
          <w:rStyle w:val="aff2"/>
          <w:rFonts w:ascii="Calibri" w:hAnsi="Calibri" w:hint="eastAsia"/>
          <w:color w:val="auto"/>
          <w:kern w:val="2"/>
          <w:sz w:val="24"/>
          <w:szCs w:val="24"/>
          <w:lang w:bidi="ar"/>
        </w:rPr>
        <w:t>方</w:t>
      </w:r>
      <w:r>
        <w:rPr>
          <w:rStyle w:val="aff2"/>
          <w:rFonts w:ascii="Calibri" w:hAnsi="Calibri" w:hint="eastAsia"/>
          <w:color w:val="auto"/>
          <w:kern w:val="2"/>
          <w:sz w:val="24"/>
          <w:szCs w:val="24"/>
          <w:lang w:bidi="ar"/>
        </w:rPr>
        <w:t>五</w:t>
      </w:r>
      <w:r>
        <w:rPr>
          <w:rStyle w:val="aff2"/>
          <w:rFonts w:ascii="Calibri" w:hAnsi="Calibri" w:hint="eastAsia"/>
          <w:color w:val="auto"/>
          <w:kern w:val="2"/>
          <w:sz w:val="24"/>
          <w:szCs w:val="24"/>
          <w:lang w:bidi="ar"/>
        </w:rPr>
        <w:t>（如有）：</w:t>
      </w:r>
    </w:p>
    <w:p w14:paraId="2F81FDDC" w14:textId="77777777" w:rsidR="00923FF9" w:rsidRDefault="002079B1">
      <w:pPr>
        <w:widowControl w:val="0"/>
        <w:spacing w:line="360" w:lineRule="auto"/>
        <w:ind w:firstLineChars="200" w:firstLine="480"/>
        <w:jc w:val="both"/>
        <w:rPr>
          <w:rStyle w:val="aff2"/>
          <w:rFonts w:ascii="Calibri" w:hAnsi="Calibri"/>
          <w:color w:val="auto"/>
          <w:kern w:val="2"/>
          <w:sz w:val="24"/>
          <w:szCs w:val="24"/>
          <w:lang w:bidi="ar"/>
        </w:rPr>
      </w:pPr>
      <w:r>
        <w:rPr>
          <w:rStyle w:val="aff2"/>
          <w:rFonts w:ascii="Calibri" w:hAnsi="Calibri" w:hint="eastAsia"/>
          <w:color w:val="auto"/>
          <w:kern w:val="2"/>
          <w:sz w:val="24"/>
          <w:szCs w:val="24"/>
          <w:lang w:bidi="ar"/>
        </w:rPr>
        <w:t>注册地址：</w:t>
      </w:r>
    </w:p>
    <w:p w14:paraId="28F4B059" w14:textId="77777777" w:rsidR="00923FF9" w:rsidRDefault="002079B1">
      <w:pPr>
        <w:widowControl w:val="0"/>
        <w:spacing w:line="360" w:lineRule="auto"/>
        <w:ind w:firstLineChars="200" w:firstLine="480"/>
        <w:jc w:val="both"/>
        <w:rPr>
          <w:rStyle w:val="aff2"/>
          <w:color w:val="auto"/>
          <w:lang w:bidi="ar"/>
        </w:rPr>
      </w:pPr>
      <w:r>
        <w:rPr>
          <w:rStyle w:val="aff2"/>
          <w:rFonts w:ascii="Calibri" w:hAnsi="Calibri" w:hint="eastAsia"/>
          <w:color w:val="auto"/>
          <w:kern w:val="2"/>
          <w:sz w:val="24"/>
          <w:szCs w:val="24"/>
          <w:lang w:bidi="ar"/>
        </w:rPr>
        <w:t>法定代表人：</w:t>
      </w:r>
    </w:p>
    <w:p w14:paraId="4E1E0E7D" w14:textId="77777777" w:rsidR="00923FF9" w:rsidRDefault="00923FF9">
      <w:pPr>
        <w:pStyle w:val="2"/>
        <w:ind w:leftChars="0" w:left="0"/>
        <w:rPr>
          <w:rStyle w:val="aff2"/>
          <w:color w:val="auto"/>
          <w:lang w:bidi="ar"/>
        </w:rPr>
      </w:pPr>
    </w:p>
    <w:p w14:paraId="721EA82D" w14:textId="77777777" w:rsidR="00923FF9" w:rsidRDefault="002079B1">
      <w:pPr>
        <w:widowControl w:val="0"/>
        <w:spacing w:line="360" w:lineRule="auto"/>
        <w:ind w:firstLineChars="200" w:firstLine="480"/>
        <w:jc w:val="both"/>
        <w:rPr>
          <w:rStyle w:val="aff2"/>
          <w:rFonts w:ascii="Calibri" w:hAnsi="Calibri"/>
          <w:color w:val="auto"/>
          <w:kern w:val="2"/>
          <w:sz w:val="24"/>
          <w:szCs w:val="24"/>
          <w:lang w:bidi="ar"/>
        </w:rPr>
      </w:pPr>
      <w:hyperlink r:id="rId14" w:tgtFrame="https://www.baidu.com/_blank" w:history="1">
        <w:r>
          <w:rPr>
            <w:rStyle w:val="aff2"/>
            <w:rFonts w:ascii="Calibri" w:hAnsi="Calibri" w:hint="eastAsia"/>
            <w:color w:val="auto"/>
            <w:kern w:val="2"/>
            <w:sz w:val="24"/>
            <w:szCs w:val="24"/>
            <w:lang w:bidi="ar"/>
          </w:rPr>
          <w:t>己</w:t>
        </w:r>
      </w:hyperlink>
      <w:r>
        <w:rPr>
          <w:rStyle w:val="aff2"/>
          <w:rFonts w:ascii="Calibri" w:hAnsi="Calibri" w:hint="eastAsia"/>
          <w:color w:val="auto"/>
          <w:kern w:val="2"/>
          <w:sz w:val="24"/>
          <w:szCs w:val="24"/>
          <w:lang w:bidi="ar"/>
        </w:rPr>
        <w:t>方</w:t>
      </w:r>
      <w:r>
        <w:rPr>
          <w:rStyle w:val="aff2"/>
          <w:rFonts w:ascii="Calibri" w:hAnsi="Calibri" w:hint="eastAsia"/>
          <w:color w:val="auto"/>
          <w:kern w:val="2"/>
          <w:sz w:val="24"/>
          <w:szCs w:val="24"/>
          <w:lang w:bidi="ar"/>
        </w:rPr>
        <w:t>六</w:t>
      </w:r>
      <w:r>
        <w:rPr>
          <w:rStyle w:val="aff2"/>
          <w:rFonts w:ascii="Calibri" w:hAnsi="Calibri" w:hint="eastAsia"/>
          <w:color w:val="auto"/>
          <w:kern w:val="2"/>
          <w:sz w:val="24"/>
          <w:szCs w:val="24"/>
          <w:lang w:bidi="ar"/>
        </w:rPr>
        <w:t>（如有）：</w:t>
      </w:r>
    </w:p>
    <w:p w14:paraId="1D26AD3A" w14:textId="77777777" w:rsidR="00923FF9" w:rsidRDefault="002079B1">
      <w:pPr>
        <w:widowControl w:val="0"/>
        <w:spacing w:line="360" w:lineRule="auto"/>
        <w:ind w:firstLineChars="200" w:firstLine="480"/>
        <w:jc w:val="both"/>
        <w:rPr>
          <w:rStyle w:val="aff2"/>
          <w:rFonts w:ascii="Calibri" w:hAnsi="Calibri"/>
          <w:color w:val="auto"/>
          <w:kern w:val="2"/>
          <w:sz w:val="24"/>
          <w:szCs w:val="24"/>
          <w:lang w:bidi="ar"/>
        </w:rPr>
      </w:pPr>
      <w:r>
        <w:rPr>
          <w:rStyle w:val="aff2"/>
          <w:rFonts w:ascii="Calibri" w:hAnsi="Calibri" w:hint="eastAsia"/>
          <w:color w:val="auto"/>
          <w:kern w:val="2"/>
          <w:sz w:val="24"/>
          <w:szCs w:val="24"/>
          <w:lang w:bidi="ar"/>
        </w:rPr>
        <w:t>注册地址：</w:t>
      </w:r>
    </w:p>
    <w:p w14:paraId="6FD04CAE" w14:textId="77777777" w:rsidR="00923FF9" w:rsidRDefault="002079B1">
      <w:pPr>
        <w:widowControl w:val="0"/>
        <w:spacing w:line="360" w:lineRule="auto"/>
        <w:ind w:firstLineChars="200" w:firstLine="480"/>
        <w:jc w:val="both"/>
        <w:rPr>
          <w:rFonts w:ascii="Calibri" w:hAnsi="Calibri"/>
          <w:kern w:val="2"/>
          <w:sz w:val="24"/>
          <w:szCs w:val="24"/>
        </w:rPr>
      </w:pPr>
      <w:r>
        <w:rPr>
          <w:rStyle w:val="aff2"/>
          <w:rFonts w:ascii="Calibri" w:hAnsi="Calibri" w:hint="eastAsia"/>
          <w:color w:val="auto"/>
          <w:kern w:val="2"/>
          <w:sz w:val="24"/>
          <w:szCs w:val="24"/>
          <w:lang w:bidi="ar"/>
        </w:rPr>
        <w:t>法定代表人：</w:t>
      </w:r>
    </w:p>
    <w:p w14:paraId="251A9B69" w14:textId="77777777" w:rsidR="00923FF9" w:rsidRDefault="00923FF9">
      <w:pPr>
        <w:rPr>
          <w:sz w:val="24"/>
          <w:szCs w:val="24"/>
        </w:rPr>
        <w:sectPr w:rsidR="00923FF9">
          <w:pgSz w:w="11906" w:h="16838"/>
          <w:pgMar w:top="1440" w:right="1800" w:bottom="1440" w:left="1800" w:header="851" w:footer="992" w:gutter="0"/>
          <w:cols w:space="720"/>
          <w:docGrid w:type="lines" w:linePitch="312"/>
        </w:sectPr>
      </w:pPr>
    </w:p>
    <w:p w14:paraId="08C8C9B7" w14:textId="77777777" w:rsidR="00923FF9" w:rsidRDefault="00923FF9">
      <w:pPr>
        <w:widowControl w:val="0"/>
        <w:spacing w:line="360" w:lineRule="auto"/>
        <w:ind w:firstLineChars="200" w:firstLine="480"/>
        <w:jc w:val="both"/>
        <w:rPr>
          <w:rFonts w:ascii="Calibri" w:hAnsi="Calibri"/>
          <w:kern w:val="2"/>
          <w:sz w:val="24"/>
          <w:szCs w:val="24"/>
        </w:rPr>
      </w:pPr>
    </w:p>
    <w:p w14:paraId="19EF184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鉴于：</w:t>
      </w:r>
    </w:p>
    <w:p w14:paraId="0483D289" w14:textId="77777777" w:rsidR="00923FF9" w:rsidRDefault="002079B1">
      <w:pPr>
        <w:widowControl w:val="0"/>
        <w:numPr>
          <w:ilvl w:val="0"/>
          <w:numId w:val="16"/>
        </w:numPr>
        <w:tabs>
          <w:tab w:val="left" w:pos="0"/>
          <w:tab w:val="left" w:pos="560"/>
        </w:tabs>
        <w:spacing w:line="360" w:lineRule="auto"/>
        <w:ind w:left="5" w:firstLine="555"/>
        <w:jc w:val="both"/>
        <w:rPr>
          <w:rFonts w:ascii="Calibri" w:hAnsi="Calibri"/>
          <w:kern w:val="2"/>
          <w:sz w:val="24"/>
          <w:szCs w:val="24"/>
        </w:rPr>
      </w:pPr>
      <w:r>
        <w:rPr>
          <w:rFonts w:ascii="Calibri" w:hAnsi="Calibri" w:hint="eastAsia"/>
          <w:kern w:val="2"/>
          <w:sz w:val="24"/>
          <w:szCs w:val="24"/>
        </w:rPr>
        <w:t>发行人系根据中国法律合法成立并有效存续的公司法人，拟在国内注册发行总额不超过人民币【</w:t>
      </w:r>
      <w:r>
        <w:rPr>
          <w:rFonts w:ascii="Calibri" w:hAnsi="Calibri" w:hint="eastAsia"/>
          <w:kern w:val="2"/>
          <w:sz w:val="24"/>
          <w:szCs w:val="24"/>
        </w:rPr>
        <w:t xml:space="preserve"> </w:t>
      </w:r>
      <w:r>
        <w:rPr>
          <w:rFonts w:ascii="Calibri" w:hAnsi="Calibri" w:hint="eastAsia"/>
          <w:kern w:val="2"/>
          <w:sz w:val="24"/>
          <w:szCs w:val="24"/>
        </w:rPr>
        <w:t>】亿元（以主管机关批复的发行规模为准）的</w:t>
      </w:r>
      <w:r>
        <w:rPr>
          <w:rFonts w:ascii="Calibri" w:hAnsi="Calibri" w:hint="eastAsia"/>
          <w:kern w:val="2"/>
          <w:sz w:val="24"/>
          <w:szCs w:val="24"/>
        </w:rPr>
        <w:t>公司债券</w:t>
      </w:r>
      <w:r>
        <w:rPr>
          <w:rFonts w:ascii="Calibri" w:hAnsi="Calibri" w:hint="eastAsia"/>
          <w:kern w:val="2"/>
          <w:sz w:val="24"/>
          <w:szCs w:val="24"/>
        </w:rPr>
        <w:t>。</w:t>
      </w:r>
    </w:p>
    <w:p w14:paraId="50308AB7" w14:textId="77777777" w:rsidR="00923FF9" w:rsidRDefault="002079B1">
      <w:pPr>
        <w:widowControl w:val="0"/>
        <w:numPr>
          <w:ilvl w:val="0"/>
          <w:numId w:val="16"/>
        </w:numPr>
        <w:tabs>
          <w:tab w:val="left" w:pos="0"/>
          <w:tab w:val="left" w:pos="560"/>
        </w:tabs>
        <w:spacing w:line="360" w:lineRule="auto"/>
        <w:ind w:left="5" w:firstLine="555"/>
        <w:jc w:val="both"/>
        <w:rPr>
          <w:rFonts w:ascii="Calibri" w:hAnsi="Calibri"/>
          <w:kern w:val="2"/>
          <w:sz w:val="24"/>
          <w:szCs w:val="24"/>
        </w:rPr>
      </w:pPr>
      <w:r>
        <w:rPr>
          <w:rFonts w:ascii="Calibri" w:hAnsi="Calibri" w:hint="eastAsia"/>
          <w:kern w:val="2"/>
          <w:sz w:val="24"/>
          <w:szCs w:val="24"/>
        </w:rPr>
        <w:t>乙方一</w:t>
      </w:r>
      <w:r>
        <w:rPr>
          <w:rFonts w:ascii="Calibri" w:hAnsi="Calibri" w:hint="eastAsia"/>
          <w:kern w:val="2"/>
          <w:sz w:val="24"/>
          <w:szCs w:val="24"/>
        </w:rPr>
        <w:t>、</w:t>
      </w:r>
      <w:r>
        <w:rPr>
          <w:rFonts w:ascii="Calibri" w:hAnsi="Calibri" w:hint="eastAsia"/>
          <w:kern w:val="2"/>
          <w:sz w:val="24"/>
          <w:szCs w:val="24"/>
        </w:rPr>
        <w:t>乙方二、乙方三、乙方四、乙方五（如有）、乙方六（如有）</w:t>
      </w:r>
      <w:r>
        <w:rPr>
          <w:rFonts w:ascii="Calibri" w:hAnsi="Calibri" w:hint="eastAsia"/>
          <w:kern w:val="2"/>
          <w:sz w:val="24"/>
          <w:szCs w:val="24"/>
        </w:rPr>
        <w:t>均系依法成立的金融机构法人，具有公司债券承销等资格。</w:t>
      </w:r>
    </w:p>
    <w:p w14:paraId="71466A1D" w14:textId="77777777" w:rsidR="00923FF9" w:rsidRDefault="002079B1">
      <w:pPr>
        <w:widowControl w:val="0"/>
        <w:numPr>
          <w:ilvl w:val="0"/>
          <w:numId w:val="16"/>
        </w:numPr>
        <w:tabs>
          <w:tab w:val="left" w:pos="0"/>
          <w:tab w:val="left" w:pos="560"/>
        </w:tabs>
        <w:spacing w:line="360" w:lineRule="auto"/>
        <w:ind w:left="5" w:firstLine="555"/>
        <w:jc w:val="both"/>
        <w:rPr>
          <w:rFonts w:ascii="Calibri" w:hAnsi="Calibri"/>
          <w:kern w:val="2"/>
          <w:sz w:val="24"/>
          <w:szCs w:val="24"/>
        </w:rPr>
      </w:pPr>
      <w:r>
        <w:rPr>
          <w:rFonts w:ascii="Calibri" w:hAnsi="Calibri" w:hint="eastAsia"/>
          <w:kern w:val="2"/>
          <w:sz w:val="24"/>
          <w:szCs w:val="24"/>
        </w:rPr>
        <w:t>乙方</w:t>
      </w:r>
      <w:proofErr w:type="gramStart"/>
      <w:r>
        <w:rPr>
          <w:rFonts w:ascii="Calibri" w:hAnsi="Calibri" w:hint="eastAsia"/>
          <w:kern w:val="2"/>
          <w:sz w:val="24"/>
          <w:szCs w:val="24"/>
        </w:rPr>
        <w:t>一</w:t>
      </w:r>
      <w:r>
        <w:rPr>
          <w:rFonts w:ascii="Calibri" w:hAnsi="Calibri" w:hint="eastAsia"/>
          <w:kern w:val="2"/>
          <w:sz w:val="24"/>
          <w:szCs w:val="24"/>
        </w:rPr>
        <w:t>作为</w:t>
      </w:r>
      <w:proofErr w:type="gramEnd"/>
      <w:r>
        <w:rPr>
          <w:rFonts w:ascii="Calibri" w:hAnsi="Calibri" w:hint="eastAsia"/>
          <w:kern w:val="2"/>
          <w:sz w:val="24"/>
          <w:szCs w:val="24"/>
        </w:rPr>
        <w:t>本次债券的牵头主承销商，</w:t>
      </w:r>
      <w:r>
        <w:rPr>
          <w:rFonts w:ascii="Calibri" w:hAnsi="Calibri" w:hint="eastAsia"/>
          <w:kern w:val="2"/>
          <w:sz w:val="24"/>
          <w:szCs w:val="24"/>
        </w:rPr>
        <w:t>负责组织承销团，以余额包销方式承销发行人本次债券</w:t>
      </w:r>
      <w:r>
        <w:rPr>
          <w:rFonts w:ascii="Calibri" w:hAnsi="Calibri" w:hint="eastAsia"/>
          <w:kern w:val="2"/>
          <w:sz w:val="24"/>
          <w:szCs w:val="24"/>
        </w:rPr>
        <w:t>。</w:t>
      </w:r>
      <w:r>
        <w:rPr>
          <w:rFonts w:ascii="Calibri" w:hAnsi="Calibri" w:hint="eastAsia"/>
          <w:kern w:val="2"/>
          <w:sz w:val="24"/>
          <w:szCs w:val="24"/>
        </w:rPr>
        <w:t>乙方二、乙方三、乙方四、乙方五（如有）、乙方六（如有）</w:t>
      </w:r>
      <w:r>
        <w:rPr>
          <w:rFonts w:ascii="Calibri" w:hAnsi="Calibri" w:hint="eastAsia"/>
          <w:kern w:val="2"/>
          <w:sz w:val="24"/>
          <w:szCs w:val="24"/>
        </w:rPr>
        <w:t>作为本次债券的联席承销商，协助牵头主承销</w:t>
      </w:r>
      <w:proofErr w:type="gramStart"/>
      <w:r>
        <w:rPr>
          <w:rFonts w:ascii="Calibri" w:hAnsi="Calibri" w:hint="eastAsia"/>
          <w:kern w:val="2"/>
          <w:sz w:val="24"/>
          <w:szCs w:val="24"/>
        </w:rPr>
        <w:t>商处理</w:t>
      </w:r>
      <w:proofErr w:type="gramEnd"/>
      <w:r>
        <w:rPr>
          <w:rFonts w:ascii="Calibri" w:hAnsi="Calibri" w:hint="eastAsia"/>
          <w:kern w:val="2"/>
          <w:sz w:val="24"/>
          <w:szCs w:val="24"/>
        </w:rPr>
        <w:t>本次债券发行的相关工作，并以余额包销方式承销发行人本次债券。</w:t>
      </w:r>
    </w:p>
    <w:p w14:paraId="3561E05C" w14:textId="77777777" w:rsidR="00923FF9" w:rsidRDefault="002079B1">
      <w:pPr>
        <w:widowControl w:val="0"/>
        <w:numPr>
          <w:ilvl w:val="0"/>
          <w:numId w:val="16"/>
        </w:numPr>
        <w:tabs>
          <w:tab w:val="left" w:pos="0"/>
          <w:tab w:val="left" w:pos="560"/>
        </w:tabs>
        <w:spacing w:line="360" w:lineRule="auto"/>
        <w:ind w:left="5" w:firstLine="555"/>
        <w:jc w:val="both"/>
        <w:rPr>
          <w:rFonts w:ascii="Calibri" w:hAnsi="Calibri"/>
          <w:kern w:val="2"/>
          <w:sz w:val="24"/>
          <w:szCs w:val="24"/>
        </w:rPr>
      </w:pPr>
      <w:r>
        <w:rPr>
          <w:rFonts w:ascii="Calibri" w:hAnsi="Calibri" w:hint="eastAsia"/>
          <w:kern w:val="2"/>
          <w:sz w:val="24"/>
          <w:szCs w:val="24"/>
        </w:rPr>
        <w:t>各方承诺遵守</w:t>
      </w:r>
      <w:r>
        <w:rPr>
          <w:rFonts w:ascii="Calibri" w:hAnsi="Calibri" w:hint="eastAsia"/>
          <w:kern w:val="2"/>
          <w:sz w:val="24"/>
          <w:szCs w:val="24"/>
        </w:rPr>
        <w:t>《公司法》、《证券法》及《</w:t>
      </w:r>
      <w:r>
        <w:rPr>
          <w:rFonts w:ascii="Calibri" w:hAnsi="Calibri" w:hint="eastAsia"/>
          <w:kern w:val="2"/>
          <w:sz w:val="24"/>
          <w:szCs w:val="24"/>
        </w:rPr>
        <w:t>公司债券发行与交易管理办法</w:t>
      </w:r>
      <w:r>
        <w:rPr>
          <w:rFonts w:ascii="Calibri" w:hAnsi="Calibri" w:hint="eastAsia"/>
          <w:kern w:val="2"/>
          <w:sz w:val="24"/>
          <w:szCs w:val="24"/>
        </w:rPr>
        <w:t>》等有关法律规定。</w:t>
      </w:r>
    </w:p>
    <w:p w14:paraId="06E8ECC9" w14:textId="77777777" w:rsidR="00923FF9" w:rsidRDefault="00923FF9">
      <w:pPr>
        <w:widowControl w:val="0"/>
        <w:spacing w:line="360" w:lineRule="auto"/>
        <w:ind w:firstLineChars="200" w:firstLine="480"/>
        <w:jc w:val="both"/>
        <w:rPr>
          <w:rFonts w:ascii="Calibri" w:hAnsi="Calibri"/>
          <w:kern w:val="2"/>
          <w:sz w:val="24"/>
          <w:szCs w:val="24"/>
        </w:rPr>
      </w:pPr>
    </w:p>
    <w:p w14:paraId="30D099D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为此，经各方友好协商，本着平等、互利、诚信的原则达成如下协议：</w:t>
      </w:r>
    </w:p>
    <w:p w14:paraId="4DA97C48" w14:textId="77777777" w:rsidR="00923FF9" w:rsidRDefault="00923FF9">
      <w:pPr>
        <w:widowControl w:val="0"/>
        <w:spacing w:line="360" w:lineRule="auto"/>
        <w:ind w:firstLineChars="200" w:firstLine="480"/>
        <w:jc w:val="both"/>
        <w:rPr>
          <w:rFonts w:ascii="Calibri" w:hAnsi="Calibri"/>
          <w:kern w:val="2"/>
          <w:sz w:val="24"/>
          <w:szCs w:val="24"/>
        </w:rPr>
      </w:pPr>
    </w:p>
    <w:p w14:paraId="7A11A713" w14:textId="77777777" w:rsidR="00923FF9" w:rsidRDefault="00923FF9">
      <w:pPr>
        <w:ind w:left="137" w:hangingChars="57" w:hanging="137"/>
        <w:rPr>
          <w:sz w:val="24"/>
          <w:szCs w:val="24"/>
        </w:rPr>
        <w:sectPr w:rsidR="00923FF9">
          <w:pgSz w:w="11906" w:h="16838"/>
          <w:pgMar w:top="1440" w:right="1800" w:bottom="1440" w:left="1800" w:header="851" w:footer="992" w:gutter="0"/>
          <w:cols w:space="720"/>
          <w:docGrid w:type="lines" w:linePitch="312"/>
        </w:sectPr>
      </w:pPr>
    </w:p>
    <w:p w14:paraId="12438AB4"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lastRenderedPageBreak/>
        <w:t>定义</w:t>
      </w:r>
    </w:p>
    <w:p w14:paraId="442CC62D"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在本协议中，除非文中另有约定，下列词语具有如下含义：</w:t>
      </w:r>
    </w:p>
    <w:tbl>
      <w:tblPr>
        <w:tblW w:w="8695"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6"/>
        <w:gridCol w:w="695"/>
        <w:gridCol w:w="4734"/>
      </w:tblGrid>
      <w:tr w:rsidR="00923FF9" w14:paraId="6A02ED22" w14:textId="77777777">
        <w:tc>
          <w:tcPr>
            <w:tcW w:w="3266" w:type="dxa"/>
            <w:tcBorders>
              <w:top w:val="nil"/>
              <w:left w:val="nil"/>
              <w:bottom w:val="nil"/>
              <w:right w:val="nil"/>
            </w:tcBorders>
          </w:tcPr>
          <w:p w14:paraId="04BB7B5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“发行人”</w:t>
            </w:r>
          </w:p>
        </w:tc>
        <w:tc>
          <w:tcPr>
            <w:tcW w:w="695" w:type="dxa"/>
            <w:tcBorders>
              <w:top w:val="nil"/>
              <w:left w:val="nil"/>
              <w:bottom w:val="nil"/>
              <w:right w:val="nil"/>
            </w:tcBorders>
          </w:tcPr>
          <w:p w14:paraId="2776E3DD"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17105E6B"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控股有限公司（甲方）。</w:t>
            </w:r>
          </w:p>
        </w:tc>
      </w:tr>
      <w:tr w:rsidR="00923FF9" w14:paraId="5FDA0D7E" w14:textId="77777777">
        <w:tc>
          <w:tcPr>
            <w:tcW w:w="3266" w:type="dxa"/>
            <w:tcBorders>
              <w:top w:val="nil"/>
              <w:left w:val="nil"/>
              <w:bottom w:val="nil"/>
              <w:right w:val="nil"/>
            </w:tcBorders>
          </w:tcPr>
          <w:p w14:paraId="0D502F62"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“本次债券”</w:t>
            </w:r>
          </w:p>
        </w:tc>
        <w:tc>
          <w:tcPr>
            <w:tcW w:w="695" w:type="dxa"/>
            <w:tcBorders>
              <w:top w:val="nil"/>
              <w:left w:val="nil"/>
              <w:bottom w:val="nil"/>
              <w:right w:val="nil"/>
            </w:tcBorders>
          </w:tcPr>
          <w:p w14:paraId="58368A02"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3F594C8A"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本协议项下发行人拟在国内发行总额不超过人民币【</w:t>
            </w:r>
            <w:r>
              <w:rPr>
                <w:rFonts w:ascii="Calibri" w:hAnsi="Calibri" w:hint="eastAsia"/>
                <w:kern w:val="2"/>
                <w:sz w:val="24"/>
                <w:szCs w:val="24"/>
              </w:rPr>
              <w:t xml:space="preserve"> </w:t>
            </w:r>
            <w:r>
              <w:rPr>
                <w:rFonts w:ascii="Calibri" w:hAnsi="Calibri" w:hint="eastAsia"/>
                <w:kern w:val="2"/>
                <w:sz w:val="24"/>
                <w:szCs w:val="24"/>
              </w:rPr>
              <w:t>】亿元（以主管机关核准的发行规模为准）的公司债券。</w:t>
            </w:r>
          </w:p>
        </w:tc>
      </w:tr>
      <w:tr w:rsidR="00923FF9" w14:paraId="2121B698" w14:textId="77777777">
        <w:tc>
          <w:tcPr>
            <w:tcW w:w="3266" w:type="dxa"/>
            <w:tcBorders>
              <w:top w:val="nil"/>
              <w:left w:val="nil"/>
              <w:bottom w:val="nil"/>
              <w:right w:val="nil"/>
            </w:tcBorders>
          </w:tcPr>
          <w:p w14:paraId="4B447FED"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“本期债券”</w:t>
            </w:r>
          </w:p>
          <w:p w14:paraId="1DEC892E" w14:textId="77777777" w:rsidR="00923FF9" w:rsidRDefault="00923FF9">
            <w:pPr>
              <w:widowControl w:val="0"/>
              <w:spacing w:line="360" w:lineRule="auto"/>
              <w:ind w:firstLineChars="200" w:firstLine="480"/>
              <w:jc w:val="both"/>
              <w:rPr>
                <w:rFonts w:ascii="Calibri" w:hAnsi="Calibri"/>
                <w:kern w:val="2"/>
                <w:sz w:val="24"/>
                <w:szCs w:val="24"/>
              </w:rPr>
            </w:pPr>
          </w:p>
        </w:tc>
        <w:tc>
          <w:tcPr>
            <w:tcW w:w="695" w:type="dxa"/>
            <w:tcBorders>
              <w:top w:val="nil"/>
              <w:left w:val="nil"/>
              <w:bottom w:val="nil"/>
              <w:right w:val="nil"/>
            </w:tcBorders>
          </w:tcPr>
          <w:p w14:paraId="16577AA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3508794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总额为人民币【</w:t>
            </w:r>
            <w:r>
              <w:rPr>
                <w:rFonts w:ascii="Calibri" w:hAnsi="Calibri" w:hint="eastAsia"/>
                <w:kern w:val="2"/>
                <w:sz w:val="24"/>
                <w:szCs w:val="24"/>
              </w:rPr>
              <w:t xml:space="preserve"> </w:t>
            </w:r>
            <w:r>
              <w:rPr>
                <w:rFonts w:ascii="Calibri" w:hAnsi="Calibri" w:hint="eastAsia"/>
                <w:kern w:val="2"/>
                <w:sz w:val="24"/>
                <w:szCs w:val="24"/>
              </w:rPr>
              <w:t>】亿元的广州国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w:t>
            </w:r>
            <w:r>
              <w:rPr>
                <w:rFonts w:ascii="Calibri" w:hAnsi="Calibri" w:hint="eastAsia"/>
                <w:kern w:val="2"/>
                <w:sz w:val="24"/>
                <w:szCs w:val="24"/>
              </w:rPr>
              <w:t>2021</w:t>
            </w:r>
            <w:r>
              <w:rPr>
                <w:rFonts w:ascii="Calibri" w:hAnsi="Calibri" w:hint="eastAsia"/>
                <w:kern w:val="2"/>
                <w:sz w:val="24"/>
                <w:szCs w:val="24"/>
              </w:rPr>
              <w:t>年公司债券。分期发行的，亦指每期债券。</w:t>
            </w:r>
          </w:p>
        </w:tc>
      </w:tr>
      <w:tr w:rsidR="00923FF9" w14:paraId="72DD1EB5" w14:textId="77777777">
        <w:tc>
          <w:tcPr>
            <w:tcW w:w="3266" w:type="dxa"/>
            <w:tcBorders>
              <w:top w:val="nil"/>
              <w:left w:val="nil"/>
              <w:bottom w:val="nil"/>
              <w:right w:val="nil"/>
            </w:tcBorders>
          </w:tcPr>
          <w:p w14:paraId="2566AD3A"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“本次发行及交易流通”</w:t>
            </w:r>
          </w:p>
        </w:tc>
        <w:tc>
          <w:tcPr>
            <w:tcW w:w="695" w:type="dxa"/>
            <w:tcBorders>
              <w:top w:val="nil"/>
              <w:left w:val="nil"/>
              <w:bottom w:val="nil"/>
              <w:right w:val="nil"/>
            </w:tcBorders>
          </w:tcPr>
          <w:p w14:paraId="6F1052E6"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604930AC"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本次债券的发行及在经批准的证券交易市场交易流通。</w:t>
            </w:r>
          </w:p>
        </w:tc>
      </w:tr>
      <w:tr w:rsidR="00923FF9" w14:paraId="296E6217" w14:textId="77777777">
        <w:tc>
          <w:tcPr>
            <w:tcW w:w="3266" w:type="dxa"/>
            <w:tcBorders>
              <w:top w:val="nil"/>
              <w:left w:val="nil"/>
              <w:bottom w:val="nil"/>
              <w:right w:val="nil"/>
            </w:tcBorders>
          </w:tcPr>
          <w:p w14:paraId="27EFF8FF"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“本协议”或</w:t>
            </w:r>
            <w:r>
              <w:rPr>
                <w:rFonts w:ascii="Calibri" w:hAnsi="Calibri" w:hint="eastAsia"/>
                <w:kern w:val="2"/>
                <w:sz w:val="24"/>
                <w:szCs w:val="24"/>
              </w:rPr>
              <w:t xml:space="preserve"> </w:t>
            </w:r>
            <w:r>
              <w:rPr>
                <w:rFonts w:ascii="Calibri" w:hAnsi="Calibri" w:hint="eastAsia"/>
                <w:kern w:val="2"/>
                <w:sz w:val="24"/>
                <w:szCs w:val="24"/>
              </w:rPr>
              <w:t>“承销协议”</w:t>
            </w:r>
          </w:p>
        </w:tc>
        <w:tc>
          <w:tcPr>
            <w:tcW w:w="695" w:type="dxa"/>
            <w:tcBorders>
              <w:top w:val="nil"/>
              <w:left w:val="nil"/>
              <w:bottom w:val="nil"/>
              <w:right w:val="nil"/>
            </w:tcBorders>
          </w:tcPr>
          <w:p w14:paraId="3C30103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1AEA4BE5"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甲方与</w:t>
            </w:r>
            <w:r>
              <w:rPr>
                <w:rFonts w:ascii="Calibri" w:hAnsi="Calibri" w:hint="eastAsia"/>
                <w:kern w:val="2"/>
                <w:sz w:val="24"/>
                <w:szCs w:val="24"/>
              </w:rPr>
              <w:t>乙方一</w:t>
            </w:r>
            <w:r>
              <w:rPr>
                <w:rFonts w:ascii="Calibri" w:hAnsi="Calibri" w:hint="eastAsia"/>
                <w:kern w:val="2"/>
                <w:sz w:val="24"/>
                <w:szCs w:val="24"/>
              </w:rPr>
              <w:t>、</w:t>
            </w:r>
            <w:r>
              <w:rPr>
                <w:rFonts w:ascii="Calibri" w:hAnsi="Calibri" w:hint="eastAsia"/>
                <w:kern w:val="2"/>
                <w:sz w:val="24"/>
                <w:szCs w:val="24"/>
              </w:rPr>
              <w:t>乙方二、乙方三、乙方四、乙方五（如有）、乙方六（如有）</w:t>
            </w:r>
            <w:r>
              <w:rPr>
                <w:rFonts w:ascii="Calibri" w:hAnsi="Calibri" w:hint="eastAsia"/>
                <w:kern w:val="2"/>
                <w:sz w:val="24"/>
                <w:szCs w:val="24"/>
              </w:rPr>
              <w:t>为本次发行及交易流通签订的承销协议。</w:t>
            </w:r>
          </w:p>
        </w:tc>
      </w:tr>
      <w:tr w:rsidR="00923FF9" w14:paraId="6D900A11" w14:textId="77777777">
        <w:tc>
          <w:tcPr>
            <w:tcW w:w="3266" w:type="dxa"/>
            <w:tcBorders>
              <w:top w:val="nil"/>
              <w:left w:val="nil"/>
              <w:bottom w:val="nil"/>
              <w:right w:val="nil"/>
            </w:tcBorders>
          </w:tcPr>
          <w:p w14:paraId="0AB5D44A"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“牵头主承销商”</w:t>
            </w:r>
          </w:p>
          <w:p w14:paraId="7C9DDCBE" w14:textId="77777777" w:rsidR="00923FF9" w:rsidRDefault="00923FF9">
            <w:pPr>
              <w:widowControl w:val="0"/>
              <w:spacing w:line="360" w:lineRule="auto"/>
              <w:ind w:firstLineChars="200" w:firstLine="480"/>
              <w:jc w:val="both"/>
              <w:rPr>
                <w:rFonts w:ascii="Calibri" w:hAnsi="Calibri"/>
                <w:kern w:val="2"/>
                <w:sz w:val="24"/>
                <w:szCs w:val="24"/>
              </w:rPr>
            </w:pPr>
          </w:p>
        </w:tc>
        <w:tc>
          <w:tcPr>
            <w:tcW w:w="695" w:type="dxa"/>
            <w:tcBorders>
              <w:top w:val="nil"/>
              <w:left w:val="nil"/>
              <w:bottom w:val="nil"/>
              <w:right w:val="nil"/>
            </w:tcBorders>
          </w:tcPr>
          <w:p w14:paraId="4F2A584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2688EA44"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乙方</w:t>
            </w:r>
            <w:proofErr w:type="gramStart"/>
            <w:r>
              <w:rPr>
                <w:rFonts w:ascii="Calibri" w:hAnsi="Calibri" w:hint="eastAsia"/>
                <w:kern w:val="2"/>
                <w:sz w:val="24"/>
                <w:szCs w:val="24"/>
              </w:rPr>
              <w:t>一</w:t>
            </w:r>
            <w:proofErr w:type="gramEnd"/>
          </w:p>
        </w:tc>
      </w:tr>
      <w:tr w:rsidR="00923FF9" w14:paraId="1485560E" w14:textId="77777777">
        <w:tc>
          <w:tcPr>
            <w:tcW w:w="3266" w:type="dxa"/>
            <w:tcBorders>
              <w:top w:val="nil"/>
              <w:left w:val="nil"/>
              <w:bottom w:val="nil"/>
              <w:right w:val="nil"/>
            </w:tcBorders>
          </w:tcPr>
          <w:p w14:paraId="49DF266F"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“联席承销商”</w:t>
            </w:r>
          </w:p>
          <w:p w14:paraId="10D25EB2" w14:textId="77777777" w:rsidR="00923FF9" w:rsidRDefault="00923FF9">
            <w:pPr>
              <w:widowControl w:val="0"/>
              <w:spacing w:line="360" w:lineRule="auto"/>
              <w:ind w:firstLineChars="200" w:firstLine="480"/>
              <w:jc w:val="both"/>
              <w:rPr>
                <w:rFonts w:ascii="Calibri" w:hAnsi="Calibri"/>
                <w:kern w:val="2"/>
                <w:sz w:val="24"/>
                <w:szCs w:val="24"/>
              </w:rPr>
            </w:pPr>
          </w:p>
        </w:tc>
        <w:tc>
          <w:tcPr>
            <w:tcW w:w="695" w:type="dxa"/>
            <w:tcBorders>
              <w:top w:val="nil"/>
              <w:left w:val="nil"/>
              <w:bottom w:val="nil"/>
              <w:right w:val="nil"/>
            </w:tcBorders>
          </w:tcPr>
          <w:p w14:paraId="71879B7E"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7A651FE4"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乙方二、乙方三、乙方四、乙方五（如有）、乙方六（如有）</w:t>
            </w:r>
          </w:p>
        </w:tc>
      </w:tr>
      <w:tr w:rsidR="00923FF9" w14:paraId="4FC7755A" w14:textId="77777777">
        <w:tc>
          <w:tcPr>
            <w:tcW w:w="3266" w:type="dxa"/>
            <w:tcBorders>
              <w:top w:val="nil"/>
              <w:left w:val="nil"/>
              <w:bottom w:val="nil"/>
              <w:right w:val="nil"/>
            </w:tcBorders>
          </w:tcPr>
          <w:p w14:paraId="5A43240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“主承销商”</w:t>
            </w:r>
          </w:p>
        </w:tc>
        <w:tc>
          <w:tcPr>
            <w:tcW w:w="695" w:type="dxa"/>
            <w:tcBorders>
              <w:top w:val="nil"/>
              <w:left w:val="nil"/>
              <w:bottom w:val="nil"/>
              <w:right w:val="nil"/>
            </w:tcBorders>
          </w:tcPr>
          <w:p w14:paraId="5CCA5C03" w14:textId="77777777" w:rsidR="00923FF9" w:rsidRDefault="00923FF9">
            <w:pPr>
              <w:widowControl w:val="0"/>
              <w:spacing w:line="360" w:lineRule="auto"/>
              <w:jc w:val="both"/>
              <w:rPr>
                <w:rFonts w:ascii="Calibri" w:hAnsi="Calibri"/>
                <w:kern w:val="2"/>
                <w:sz w:val="24"/>
                <w:szCs w:val="24"/>
              </w:rPr>
            </w:pPr>
          </w:p>
        </w:tc>
        <w:tc>
          <w:tcPr>
            <w:tcW w:w="4734" w:type="dxa"/>
            <w:tcBorders>
              <w:top w:val="nil"/>
              <w:left w:val="nil"/>
              <w:bottom w:val="nil"/>
              <w:right w:val="nil"/>
            </w:tcBorders>
          </w:tcPr>
          <w:p w14:paraId="5A38CAC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乙方一</w:t>
            </w:r>
            <w:r>
              <w:rPr>
                <w:rFonts w:ascii="Calibri" w:hAnsi="Calibri" w:hint="eastAsia"/>
                <w:kern w:val="2"/>
                <w:sz w:val="24"/>
                <w:szCs w:val="24"/>
              </w:rPr>
              <w:t>、乙方二、乙方三、乙方四、乙方五（如有）、乙方六（如有）</w:t>
            </w:r>
          </w:p>
        </w:tc>
      </w:tr>
      <w:tr w:rsidR="00923FF9" w14:paraId="7A842512" w14:textId="77777777">
        <w:tc>
          <w:tcPr>
            <w:tcW w:w="3266" w:type="dxa"/>
            <w:tcBorders>
              <w:top w:val="nil"/>
              <w:left w:val="nil"/>
              <w:bottom w:val="nil"/>
              <w:right w:val="nil"/>
            </w:tcBorders>
          </w:tcPr>
          <w:p w14:paraId="31EDE7B8"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“承销商”或“承销团成员”</w:t>
            </w:r>
          </w:p>
        </w:tc>
        <w:tc>
          <w:tcPr>
            <w:tcW w:w="695" w:type="dxa"/>
            <w:tcBorders>
              <w:top w:val="nil"/>
              <w:left w:val="nil"/>
              <w:bottom w:val="nil"/>
              <w:right w:val="nil"/>
            </w:tcBorders>
          </w:tcPr>
          <w:p w14:paraId="0EDF588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295344D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负责承销本次债券的一家、或多家、或所有机构（根据上下文确定），包括</w:t>
            </w:r>
            <w:r>
              <w:rPr>
                <w:rFonts w:ascii="Calibri" w:hAnsi="Calibri" w:hint="eastAsia"/>
                <w:kern w:val="2"/>
                <w:sz w:val="24"/>
                <w:szCs w:val="24"/>
              </w:rPr>
              <w:t>主承销商</w:t>
            </w:r>
            <w:r>
              <w:rPr>
                <w:rFonts w:ascii="Calibri" w:hAnsi="Calibri" w:hint="eastAsia"/>
                <w:kern w:val="2"/>
                <w:sz w:val="24"/>
                <w:szCs w:val="24"/>
              </w:rPr>
              <w:t>以及由其组织的承销</w:t>
            </w:r>
            <w:proofErr w:type="gramStart"/>
            <w:r>
              <w:rPr>
                <w:rFonts w:ascii="Calibri" w:hAnsi="Calibri" w:hint="eastAsia"/>
                <w:kern w:val="2"/>
                <w:sz w:val="24"/>
                <w:szCs w:val="24"/>
              </w:rPr>
              <w:t>团其他</w:t>
            </w:r>
            <w:proofErr w:type="gramEnd"/>
            <w:r>
              <w:rPr>
                <w:rFonts w:ascii="Calibri" w:hAnsi="Calibri" w:hint="eastAsia"/>
                <w:kern w:val="2"/>
                <w:sz w:val="24"/>
                <w:szCs w:val="24"/>
              </w:rPr>
              <w:t>成员。</w:t>
            </w:r>
          </w:p>
        </w:tc>
      </w:tr>
      <w:tr w:rsidR="00923FF9" w14:paraId="50F673ED" w14:textId="77777777">
        <w:tc>
          <w:tcPr>
            <w:tcW w:w="3266" w:type="dxa"/>
            <w:tcBorders>
              <w:top w:val="nil"/>
              <w:left w:val="nil"/>
              <w:bottom w:val="nil"/>
              <w:right w:val="nil"/>
            </w:tcBorders>
          </w:tcPr>
          <w:p w14:paraId="3A8F1C40"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“承销团其他成员”</w:t>
            </w:r>
          </w:p>
        </w:tc>
        <w:tc>
          <w:tcPr>
            <w:tcW w:w="695" w:type="dxa"/>
            <w:tcBorders>
              <w:top w:val="nil"/>
              <w:left w:val="nil"/>
              <w:bottom w:val="nil"/>
              <w:right w:val="nil"/>
            </w:tcBorders>
          </w:tcPr>
          <w:p w14:paraId="1F3B8EB5"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4ADE65DC"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承销团中除</w:t>
            </w:r>
            <w:r>
              <w:rPr>
                <w:rFonts w:ascii="Calibri" w:hAnsi="Calibri" w:hint="eastAsia"/>
                <w:kern w:val="2"/>
                <w:sz w:val="24"/>
                <w:szCs w:val="24"/>
              </w:rPr>
              <w:t>主承销商</w:t>
            </w:r>
            <w:r>
              <w:rPr>
                <w:rFonts w:ascii="Calibri" w:hAnsi="Calibri" w:hint="eastAsia"/>
                <w:kern w:val="2"/>
                <w:sz w:val="24"/>
                <w:szCs w:val="24"/>
              </w:rPr>
              <w:t>以外的其他承销商。</w:t>
            </w:r>
          </w:p>
        </w:tc>
      </w:tr>
      <w:tr w:rsidR="00923FF9" w14:paraId="49AAF1FC" w14:textId="77777777">
        <w:tc>
          <w:tcPr>
            <w:tcW w:w="3266" w:type="dxa"/>
            <w:tcBorders>
              <w:top w:val="nil"/>
              <w:left w:val="nil"/>
              <w:bottom w:val="nil"/>
              <w:right w:val="nil"/>
            </w:tcBorders>
          </w:tcPr>
          <w:p w14:paraId="19CA1E1F"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“簿记建档”</w:t>
            </w:r>
          </w:p>
        </w:tc>
        <w:tc>
          <w:tcPr>
            <w:tcW w:w="695" w:type="dxa"/>
            <w:tcBorders>
              <w:top w:val="nil"/>
              <w:left w:val="nil"/>
              <w:bottom w:val="nil"/>
              <w:right w:val="nil"/>
            </w:tcBorders>
          </w:tcPr>
          <w:p w14:paraId="79F248A0"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5ED91942"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由甲方、簿记管理人协商确定本次债券的利率区间，簿记管理人负责记录申购订单，最终由发行人、簿记管理人根据申购情况确定本次债券的最终发行规模及发行利率的过</w:t>
            </w:r>
            <w:r>
              <w:rPr>
                <w:rFonts w:ascii="Calibri" w:hAnsi="Calibri" w:hint="eastAsia"/>
                <w:kern w:val="2"/>
                <w:sz w:val="24"/>
                <w:szCs w:val="24"/>
              </w:rPr>
              <w:lastRenderedPageBreak/>
              <w:t>程。</w:t>
            </w:r>
          </w:p>
        </w:tc>
      </w:tr>
      <w:tr w:rsidR="00923FF9" w14:paraId="1F9A7BD5" w14:textId="77777777">
        <w:tc>
          <w:tcPr>
            <w:tcW w:w="3266" w:type="dxa"/>
            <w:tcBorders>
              <w:top w:val="nil"/>
              <w:left w:val="nil"/>
              <w:bottom w:val="nil"/>
              <w:right w:val="nil"/>
            </w:tcBorders>
          </w:tcPr>
          <w:p w14:paraId="3E1237CC"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lastRenderedPageBreak/>
              <w:t>“簿记管理人”</w:t>
            </w:r>
          </w:p>
        </w:tc>
        <w:tc>
          <w:tcPr>
            <w:tcW w:w="695" w:type="dxa"/>
            <w:tcBorders>
              <w:top w:val="nil"/>
              <w:left w:val="nil"/>
              <w:bottom w:val="nil"/>
              <w:right w:val="nil"/>
            </w:tcBorders>
          </w:tcPr>
          <w:p w14:paraId="5BF3727C"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257BF60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w:t>
            </w:r>
          </w:p>
        </w:tc>
      </w:tr>
      <w:tr w:rsidR="00923FF9" w14:paraId="14F81DC4" w14:textId="77777777">
        <w:tc>
          <w:tcPr>
            <w:tcW w:w="3266" w:type="dxa"/>
            <w:tcBorders>
              <w:top w:val="nil"/>
              <w:left w:val="nil"/>
              <w:bottom w:val="nil"/>
              <w:right w:val="nil"/>
            </w:tcBorders>
          </w:tcPr>
          <w:p w14:paraId="048D5594"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“承销团协议”</w:t>
            </w:r>
          </w:p>
        </w:tc>
        <w:tc>
          <w:tcPr>
            <w:tcW w:w="695" w:type="dxa"/>
            <w:tcBorders>
              <w:top w:val="nil"/>
              <w:left w:val="nil"/>
              <w:bottom w:val="nil"/>
              <w:right w:val="nil"/>
            </w:tcBorders>
          </w:tcPr>
          <w:p w14:paraId="3D18AEE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76FAF78F"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由牵头主承销商与联席承销商签订的承销商之间有关本次发行及交易流通的若干权利和义务的协议，包括但不限于承销商为承销本次债券签订的本次债券承销团协议，以及主承销商与每一承销</w:t>
            </w:r>
            <w:proofErr w:type="gramStart"/>
            <w:r>
              <w:rPr>
                <w:rFonts w:ascii="Calibri" w:hAnsi="Calibri" w:hint="eastAsia"/>
                <w:kern w:val="2"/>
                <w:sz w:val="24"/>
                <w:szCs w:val="24"/>
              </w:rPr>
              <w:t>团其他</w:t>
            </w:r>
            <w:proofErr w:type="gramEnd"/>
            <w:r>
              <w:rPr>
                <w:rFonts w:ascii="Calibri" w:hAnsi="Calibri" w:hint="eastAsia"/>
                <w:kern w:val="2"/>
                <w:sz w:val="24"/>
                <w:szCs w:val="24"/>
              </w:rPr>
              <w:t>成员签订的全部补充协议。</w:t>
            </w:r>
          </w:p>
        </w:tc>
      </w:tr>
      <w:tr w:rsidR="00923FF9" w14:paraId="6EBDDE15" w14:textId="77777777">
        <w:tc>
          <w:tcPr>
            <w:tcW w:w="3266" w:type="dxa"/>
            <w:tcBorders>
              <w:top w:val="nil"/>
              <w:left w:val="nil"/>
              <w:bottom w:val="nil"/>
              <w:right w:val="nil"/>
            </w:tcBorders>
          </w:tcPr>
          <w:p w14:paraId="0D9AA29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“承销费用”</w:t>
            </w:r>
          </w:p>
          <w:p w14:paraId="005BA7FD" w14:textId="77777777" w:rsidR="00923FF9" w:rsidRDefault="00923FF9">
            <w:pPr>
              <w:widowControl w:val="0"/>
              <w:spacing w:line="360" w:lineRule="auto"/>
              <w:ind w:firstLineChars="200" w:firstLine="480"/>
              <w:jc w:val="both"/>
              <w:rPr>
                <w:rFonts w:ascii="Calibri" w:hAnsi="Calibri"/>
                <w:kern w:val="2"/>
                <w:sz w:val="24"/>
                <w:szCs w:val="24"/>
              </w:rPr>
            </w:pPr>
          </w:p>
        </w:tc>
        <w:tc>
          <w:tcPr>
            <w:tcW w:w="695" w:type="dxa"/>
            <w:tcBorders>
              <w:top w:val="nil"/>
              <w:left w:val="nil"/>
              <w:bottom w:val="nil"/>
              <w:right w:val="nil"/>
            </w:tcBorders>
          </w:tcPr>
          <w:p w14:paraId="57484C6E"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0BA908A8"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作为承销团向发行人提供承销本次债券服务的对价，发行人同意向承销商支付的一笔列于本协议第</w:t>
            </w:r>
            <w:r>
              <w:rPr>
                <w:rFonts w:ascii="Calibri" w:hAnsi="Calibri" w:hint="eastAsia"/>
                <w:kern w:val="2"/>
                <w:sz w:val="24"/>
                <w:szCs w:val="24"/>
              </w:rPr>
              <w:t>7.1</w:t>
            </w:r>
            <w:r>
              <w:rPr>
                <w:rFonts w:ascii="Calibri" w:hAnsi="Calibri" w:hint="eastAsia"/>
                <w:kern w:val="2"/>
                <w:sz w:val="24"/>
                <w:szCs w:val="24"/>
              </w:rPr>
              <w:t>款的费用。</w:t>
            </w:r>
          </w:p>
        </w:tc>
      </w:tr>
      <w:tr w:rsidR="00923FF9" w14:paraId="37B06CE2" w14:textId="77777777">
        <w:tc>
          <w:tcPr>
            <w:tcW w:w="3266" w:type="dxa"/>
            <w:tcBorders>
              <w:top w:val="nil"/>
              <w:left w:val="nil"/>
              <w:bottom w:val="nil"/>
              <w:right w:val="nil"/>
            </w:tcBorders>
          </w:tcPr>
          <w:p w14:paraId="04FDCFA8"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“登记托管费”</w:t>
            </w:r>
          </w:p>
        </w:tc>
        <w:tc>
          <w:tcPr>
            <w:tcW w:w="695" w:type="dxa"/>
            <w:tcBorders>
              <w:top w:val="nil"/>
              <w:left w:val="nil"/>
              <w:bottom w:val="nil"/>
              <w:right w:val="nil"/>
            </w:tcBorders>
          </w:tcPr>
          <w:p w14:paraId="1814159C"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558DB047"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就本次债券的托管事宜应支付给中国证券登记公司等相关债券登记托管机构的手续费。</w:t>
            </w:r>
          </w:p>
        </w:tc>
      </w:tr>
      <w:tr w:rsidR="00923FF9" w14:paraId="0671946B" w14:textId="77777777">
        <w:tc>
          <w:tcPr>
            <w:tcW w:w="3266" w:type="dxa"/>
            <w:tcBorders>
              <w:top w:val="nil"/>
              <w:left w:val="nil"/>
              <w:bottom w:val="nil"/>
              <w:right w:val="nil"/>
            </w:tcBorders>
          </w:tcPr>
          <w:p w14:paraId="064DF2D2"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“兑付手续费”</w:t>
            </w:r>
          </w:p>
        </w:tc>
        <w:tc>
          <w:tcPr>
            <w:tcW w:w="695" w:type="dxa"/>
            <w:tcBorders>
              <w:top w:val="nil"/>
              <w:left w:val="nil"/>
              <w:bottom w:val="nil"/>
              <w:right w:val="nil"/>
            </w:tcBorders>
          </w:tcPr>
          <w:p w14:paraId="7769182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15D0CDBD"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就本次债券项下的利息及本金的兑付应支付给代为办理兑付手续机构的手续费。</w:t>
            </w:r>
          </w:p>
        </w:tc>
      </w:tr>
      <w:tr w:rsidR="00923FF9" w14:paraId="25731C12" w14:textId="77777777">
        <w:tc>
          <w:tcPr>
            <w:tcW w:w="3266" w:type="dxa"/>
            <w:tcBorders>
              <w:top w:val="nil"/>
              <w:left w:val="nil"/>
              <w:bottom w:val="nil"/>
              <w:right w:val="nil"/>
            </w:tcBorders>
          </w:tcPr>
          <w:p w14:paraId="4E578EA8"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“发行公告”</w:t>
            </w:r>
          </w:p>
        </w:tc>
        <w:tc>
          <w:tcPr>
            <w:tcW w:w="695" w:type="dxa"/>
            <w:tcBorders>
              <w:top w:val="nil"/>
              <w:left w:val="nil"/>
              <w:bottom w:val="nil"/>
              <w:right w:val="nil"/>
            </w:tcBorders>
          </w:tcPr>
          <w:p w14:paraId="1008AF4E"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383A08DF"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发行人根据有关法律为发行本次债券而制作的本次债券发行公告。</w:t>
            </w:r>
          </w:p>
        </w:tc>
      </w:tr>
      <w:tr w:rsidR="00923FF9" w14:paraId="1A9E162C" w14:textId="77777777">
        <w:tc>
          <w:tcPr>
            <w:tcW w:w="3266" w:type="dxa"/>
            <w:tcBorders>
              <w:top w:val="nil"/>
              <w:left w:val="nil"/>
              <w:bottom w:val="nil"/>
              <w:right w:val="nil"/>
            </w:tcBorders>
          </w:tcPr>
          <w:p w14:paraId="4C0895D6"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“募集说明书”</w:t>
            </w:r>
          </w:p>
        </w:tc>
        <w:tc>
          <w:tcPr>
            <w:tcW w:w="695" w:type="dxa"/>
            <w:tcBorders>
              <w:top w:val="nil"/>
              <w:left w:val="nil"/>
              <w:bottom w:val="nil"/>
              <w:right w:val="nil"/>
            </w:tcBorders>
          </w:tcPr>
          <w:p w14:paraId="00690E8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595F3E70"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发行人根据有关法律为发行本次债券而制作的本次债券募集说明书。</w:t>
            </w:r>
          </w:p>
          <w:p w14:paraId="35EB3006" w14:textId="77777777" w:rsidR="00923FF9" w:rsidRDefault="00923FF9">
            <w:pPr>
              <w:widowControl w:val="0"/>
              <w:spacing w:line="360" w:lineRule="auto"/>
              <w:jc w:val="both"/>
              <w:rPr>
                <w:rFonts w:ascii="Calibri" w:hAnsi="Calibri"/>
                <w:kern w:val="2"/>
                <w:sz w:val="24"/>
                <w:szCs w:val="24"/>
              </w:rPr>
            </w:pPr>
          </w:p>
        </w:tc>
      </w:tr>
      <w:tr w:rsidR="00923FF9" w14:paraId="0D29477B" w14:textId="77777777">
        <w:tc>
          <w:tcPr>
            <w:tcW w:w="3266" w:type="dxa"/>
            <w:tcBorders>
              <w:top w:val="nil"/>
              <w:left w:val="nil"/>
              <w:bottom w:val="nil"/>
              <w:right w:val="nil"/>
            </w:tcBorders>
          </w:tcPr>
          <w:p w14:paraId="3DC54E1B"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“募集说明书摘要”</w:t>
            </w:r>
          </w:p>
        </w:tc>
        <w:tc>
          <w:tcPr>
            <w:tcW w:w="695" w:type="dxa"/>
            <w:tcBorders>
              <w:top w:val="nil"/>
              <w:left w:val="nil"/>
              <w:bottom w:val="nil"/>
              <w:right w:val="nil"/>
            </w:tcBorders>
          </w:tcPr>
          <w:p w14:paraId="55523D85"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4F0EFDBE"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发行人根据有关法律为发行本次债券而制作的本次债券募集说明书摘要。</w:t>
            </w:r>
          </w:p>
        </w:tc>
      </w:tr>
      <w:tr w:rsidR="00923FF9" w14:paraId="1B967F52" w14:textId="77777777">
        <w:tc>
          <w:tcPr>
            <w:tcW w:w="3266" w:type="dxa"/>
            <w:tcBorders>
              <w:top w:val="nil"/>
              <w:left w:val="nil"/>
              <w:bottom w:val="nil"/>
              <w:right w:val="nil"/>
            </w:tcBorders>
          </w:tcPr>
          <w:p w14:paraId="03A7EAEA"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“发行文件”</w:t>
            </w:r>
          </w:p>
        </w:tc>
        <w:tc>
          <w:tcPr>
            <w:tcW w:w="695" w:type="dxa"/>
            <w:tcBorders>
              <w:top w:val="nil"/>
              <w:left w:val="nil"/>
              <w:bottom w:val="nil"/>
              <w:right w:val="nil"/>
            </w:tcBorders>
          </w:tcPr>
          <w:p w14:paraId="5BEBD372"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011B9E5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在本次发行及交易流通过程中必需的文件、</w:t>
            </w:r>
            <w:r>
              <w:rPr>
                <w:rFonts w:ascii="Calibri" w:hAnsi="Calibri" w:hint="eastAsia"/>
                <w:kern w:val="2"/>
                <w:sz w:val="24"/>
                <w:szCs w:val="24"/>
              </w:rPr>
              <w:t xml:space="preserve"> </w:t>
            </w:r>
            <w:r>
              <w:rPr>
                <w:rFonts w:ascii="Calibri" w:hAnsi="Calibri" w:hint="eastAsia"/>
                <w:kern w:val="2"/>
                <w:sz w:val="24"/>
                <w:szCs w:val="24"/>
              </w:rPr>
              <w:t>材料或其他资料及其所有修改和补充文件（包括但不限于发行公告、募集说明书及募集说明书摘要）。</w:t>
            </w:r>
          </w:p>
        </w:tc>
      </w:tr>
      <w:tr w:rsidR="00923FF9" w14:paraId="71C9F33A" w14:textId="77777777">
        <w:tc>
          <w:tcPr>
            <w:tcW w:w="3266" w:type="dxa"/>
            <w:tcBorders>
              <w:top w:val="nil"/>
              <w:left w:val="nil"/>
              <w:bottom w:val="nil"/>
              <w:right w:val="nil"/>
            </w:tcBorders>
          </w:tcPr>
          <w:p w14:paraId="779F2F1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“法定及政府指定节假日或休息日”</w:t>
            </w:r>
          </w:p>
        </w:tc>
        <w:tc>
          <w:tcPr>
            <w:tcW w:w="695" w:type="dxa"/>
            <w:tcBorders>
              <w:top w:val="nil"/>
              <w:left w:val="nil"/>
              <w:bottom w:val="nil"/>
              <w:right w:val="nil"/>
            </w:tcBorders>
          </w:tcPr>
          <w:p w14:paraId="30DED445"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6F8238CD"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中华人民共和国的法定及政府指定节假日或休息日（为本协议之目的，不包括香港特</w:t>
            </w:r>
            <w:r>
              <w:rPr>
                <w:rFonts w:ascii="Calibri" w:hAnsi="Calibri" w:hint="eastAsia"/>
                <w:kern w:val="2"/>
                <w:sz w:val="24"/>
                <w:szCs w:val="24"/>
              </w:rPr>
              <w:lastRenderedPageBreak/>
              <w:t>别行政区、澳门特别行政区和台湾地区的法定及政府指定节假日或休息日）。</w:t>
            </w:r>
          </w:p>
        </w:tc>
      </w:tr>
      <w:tr w:rsidR="00923FF9" w14:paraId="3F18D117" w14:textId="77777777">
        <w:tc>
          <w:tcPr>
            <w:tcW w:w="3266" w:type="dxa"/>
            <w:tcBorders>
              <w:top w:val="nil"/>
              <w:left w:val="nil"/>
              <w:bottom w:val="nil"/>
              <w:right w:val="nil"/>
            </w:tcBorders>
          </w:tcPr>
          <w:p w14:paraId="6B84E17E"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lastRenderedPageBreak/>
              <w:t>“发行人收款账户”</w:t>
            </w:r>
          </w:p>
        </w:tc>
        <w:tc>
          <w:tcPr>
            <w:tcW w:w="695" w:type="dxa"/>
            <w:tcBorders>
              <w:top w:val="nil"/>
              <w:left w:val="nil"/>
              <w:bottom w:val="nil"/>
              <w:right w:val="nil"/>
            </w:tcBorders>
          </w:tcPr>
          <w:p w14:paraId="63CB8E7D"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13264B06"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发行人根据本协议约定向承销商发出的书面通知中所指定的用于接收本次债券募集款项的银行账户。</w:t>
            </w:r>
          </w:p>
        </w:tc>
      </w:tr>
      <w:tr w:rsidR="00923FF9" w14:paraId="2E53CF96" w14:textId="77777777">
        <w:tc>
          <w:tcPr>
            <w:tcW w:w="3266" w:type="dxa"/>
            <w:tcBorders>
              <w:top w:val="nil"/>
              <w:left w:val="nil"/>
              <w:bottom w:val="nil"/>
              <w:right w:val="nil"/>
            </w:tcBorders>
          </w:tcPr>
          <w:p w14:paraId="361A23C4"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“公告日”</w:t>
            </w:r>
          </w:p>
        </w:tc>
        <w:tc>
          <w:tcPr>
            <w:tcW w:w="695" w:type="dxa"/>
            <w:tcBorders>
              <w:top w:val="nil"/>
              <w:left w:val="nil"/>
              <w:bottom w:val="nil"/>
              <w:right w:val="nil"/>
            </w:tcBorders>
          </w:tcPr>
          <w:p w14:paraId="23DAE9D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20491267"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发行人刊登本次债券募集说明书及募集说明书摘要之日。</w:t>
            </w:r>
          </w:p>
        </w:tc>
      </w:tr>
      <w:tr w:rsidR="00923FF9" w14:paraId="213A1C81" w14:textId="77777777">
        <w:tc>
          <w:tcPr>
            <w:tcW w:w="3266" w:type="dxa"/>
            <w:tcBorders>
              <w:top w:val="nil"/>
              <w:left w:val="nil"/>
              <w:bottom w:val="nil"/>
              <w:right w:val="nil"/>
            </w:tcBorders>
          </w:tcPr>
          <w:p w14:paraId="604F82FC"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“工作日”</w:t>
            </w:r>
          </w:p>
        </w:tc>
        <w:tc>
          <w:tcPr>
            <w:tcW w:w="695" w:type="dxa"/>
            <w:tcBorders>
              <w:top w:val="nil"/>
              <w:left w:val="nil"/>
              <w:bottom w:val="nil"/>
              <w:right w:val="nil"/>
            </w:tcBorders>
          </w:tcPr>
          <w:p w14:paraId="6560E10D"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50A691F4"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上海证券交易所营业日（不包括法定及政府指定节假日或休息日）。</w:t>
            </w:r>
          </w:p>
        </w:tc>
      </w:tr>
      <w:tr w:rsidR="00923FF9" w14:paraId="112C54D7" w14:textId="77777777">
        <w:tc>
          <w:tcPr>
            <w:tcW w:w="3266" w:type="dxa"/>
            <w:tcBorders>
              <w:top w:val="nil"/>
              <w:left w:val="nil"/>
              <w:bottom w:val="nil"/>
              <w:right w:val="nil"/>
            </w:tcBorders>
          </w:tcPr>
          <w:p w14:paraId="4D6432B1"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“缴款日”</w:t>
            </w:r>
          </w:p>
        </w:tc>
        <w:tc>
          <w:tcPr>
            <w:tcW w:w="695" w:type="dxa"/>
            <w:tcBorders>
              <w:top w:val="nil"/>
              <w:left w:val="nil"/>
              <w:bottom w:val="nil"/>
              <w:right w:val="nil"/>
            </w:tcBorders>
          </w:tcPr>
          <w:p w14:paraId="17F98220"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5A01C696"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承销商将募集款项划至发行人收款账户的最晚日期。</w:t>
            </w:r>
          </w:p>
        </w:tc>
      </w:tr>
      <w:tr w:rsidR="00923FF9" w14:paraId="4676753C" w14:textId="77777777">
        <w:tc>
          <w:tcPr>
            <w:tcW w:w="3266" w:type="dxa"/>
            <w:tcBorders>
              <w:top w:val="nil"/>
              <w:left w:val="nil"/>
              <w:bottom w:val="nil"/>
              <w:right w:val="nil"/>
            </w:tcBorders>
          </w:tcPr>
          <w:p w14:paraId="6CBF889B"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“证监会”</w:t>
            </w:r>
          </w:p>
        </w:tc>
        <w:tc>
          <w:tcPr>
            <w:tcW w:w="695" w:type="dxa"/>
            <w:tcBorders>
              <w:top w:val="nil"/>
              <w:left w:val="nil"/>
              <w:bottom w:val="nil"/>
              <w:right w:val="nil"/>
            </w:tcBorders>
          </w:tcPr>
          <w:p w14:paraId="0AE88D9C"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168D515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中国证券监督管理委员会。</w:t>
            </w:r>
          </w:p>
        </w:tc>
      </w:tr>
      <w:tr w:rsidR="00923FF9" w14:paraId="6F06EBF1" w14:textId="77777777">
        <w:tc>
          <w:tcPr>
            <w:tcW w:w="3266" w:type="dxa"/>
            <w:tcBorders>
              <w:top w:val="nil"/>
              <w:left w:val="nil"/>
              <w:bottom w:val="nil"/>
              <w:right w:val="nil"/>
            </w:tcBorders>
          </w:tcPr>
          <w:p w14:paraId="497C5796"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“募集款项”</w:t>
            </w:r>
          </w:p>
        </w:tc>
        <w:tc>
          <w:tcPr>
            <w:tcW w:w="695" w:type="dxa"/>
            <w:tcBorders>
              <w:top w:val="nil"/>
              <w:left w:val="nil"/>
              <w:bottom w:val="nil"/>
              <w:right w:val="nil"/>
            </w:tcBorders>
          </w:tcPr>
          <w:p w14:paraId="4238F8B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1EA9B16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本次债券发行所募集的任何部分或全部款项（根据上下文确定）。</w:t>
            </w:r>
          </w:p>
        </w:tc>
      </w:tr>
      <w:tr w:rsidR="00923FF9" w14:paraId="006B949E" w14:textId="77777777">
        <w:tc>
          <w:tcPr>
            <w:tcW w:w="3266" w:type="dxa"/>
            <w:tcBorders>
              <w:top w:val="nil"/>
              <w:left w:val="nil"/>
              <w:bottom w:val="nil"/>
              <w:right w:val="nil"/>
            </w:tcBorders>
          </w:tcPr>
          <w:p w14:paraId="7796799A"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“余额包销”</w:t>
            </w:r>
          </w:p>
        </w:tc>
        <w:tc>
          <w:tcPr>
            <w:tcW w:w="695" w:type="dxa"/>
            <w:tcBorders>
              <w:top w:val="nil"/>
              <w:left w:val="nil"/>
              <w:bottom w:val="nil"/>
              <w:right w:val="nil"/>
            </w:tcBorders>
          </w:tcPr>
          <w:p w14:paraId="62C40F4A"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168B7DF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主承销商按本协议的约定承担本次债券的发行风险，若本次债券出现认购不足、任何承销商和</w:t>
            </w:r>
            <w:r>
              <w:rPr>
                <w:rFonts w:ascii="Calibri" w:hAnsi="Calibri" w:hint="eastAsia"/>
                <w:kern w:val="2"/>
                <w:sz w:val="24"/>
                <w:szCs w:val="24"/>
              </w:rPr>
              <w:t>/</w:t>
            </w:r>
            <w:r>
              <w:rPr>
                <w:rFonts w:ascii="Calibri" w:hAnsi="Calibri" w:hint="eastAsia"/>
                <w:kern w:val="2"/>
                <w:sz w:val="24"/>
                <w:szCs w:val="24"/>
              </w:rPr>
              <w:t>或投资者缴款违约的情况，主承销商必须按照本协议的约定按时足额地划付全部募集款项差额。</w:t>
            </w:r>
          </w:p>
        </w:tc>
      </w:tr>
      <w:tr w:rsidR="00923FF9" w14:paraId="57E868BE" w14:textId="77777777">
        <w:tc>
          <w:tcPr>
            <w:tcW w:w="3266" w:type="dxa"/>
            <w:tcBorders>
              <w:top w:val="nil"/>
              <w:left w:val="nil"/>
              <w:bottom w:val="nil"/>
              <w:right w:val="nil"/>
            </w:tcBorders>
          </w:tcPr>
          <w:p w14:paraId="3A3133DC"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“中国证券登记公司”</w:t>
            </w:r>
          </w:p>
        </w:tc>
        <w:tc>
          <w:tcPr>
            <w:tcW w:w="695" w:type="dxa"/>
            <w:tcBorders>
              <w:top w:val="nil"/>
              <w:left w:val="nil"/>
              <w:bottom w:val="nil"/>
              <w:right w:val="nil"/>
            </w:tcBorders>
          </w:tcPr>
          <w:p w14:paraId="0C9F5D30"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58C6A658"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中国证券登记结算有限责任公司。</w:t>
            </w:r>
          </w:p>
        </w:tc>
      </w:tr>
      <w:tr w:rsidR="00923FF9" w14:paraId="03B66917" w14:textId="77777777">
        <w:tc>
          <w:tcPr>
            <w:tcW w:w="3266" w:type="dxa"/>
            <w:tcBorders>
              <w:top w:val="nil"/>
              <w:left w:val="nil"/>
              <w:bottom w:val="nil"/>
              <w:right w:val="nil"/>
            </w:tcBorders>
          </w:tcPr>
          <w:p w14:paraId="0A0714A6"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“法律”</w:t>
            </w:r>
          </w:p>
        </w:tc>
        <w:tc>
          <w:tcPr>
            <w:tcW w:w="695" w:type="dxa"/>
            <w:tcBorders>
              <w:top w:val="nil"/>
              <w:left w:val="nil"/>
              <w:bottom w:val="nil"/>
              <w:right w:val="nil"/>
            </w:tcBorders>
          </w:tcPr>
          <w:p w14:paraId="4CAFCCB1"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0F4C7879"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适用的具有法律效力的任何宪法性规定、条约、公约、法律、行政法规、条例、地方性</w:t>
            </w:r>
            <w:r>
              <w:rPr>
                <w:rFonts w:ascii="Calibri" w:hAnsi="Calibri" w:hint="eastAsia"/>
                <w:kern w:val="2"/>
                <w:sz w:val="24"/>
                <w:szCs w:val="24"/>
              </w:rPr>
              <w:t xml:space="preserve"> </w:t>
            </w:r>
            <w:r>
              <w:rPr>
                <w:rFonts w:ascii="Calibri" w:hAnsi="Calibri" w:hint="eastAsia"/>
                <w:kern w:val="2"/>
                <w:sz w:val="24"/>
                <w:szCs w:val="24"/>
              </w:rPr>
              <w:t>法规、规章、规定、通知、准则、证券交易所规则、行业自律协会规则、司法解释和其他规范性文件。</w:t>
            </w:r>
          </w:p>
        </w:tc>
      </w:tr>
      <w:tr w:rsidR="00923FF9" w14:paraId="5B3A83EA" w14:textId="77777777">
        <w:tc>
          <w:tcPr>
            <w:tcW w:w="3266" w:type="dxa"/>
            <w:tcBorders>
              <w:top w:val="nil"/>
              <w:left w:val="nil"/>
              <w:bottom w:val="nil"/>
              <w:right w:val="nil"/>
            </w:tcBorders>
          </w:tcPr>
          <w:p w14:paraId="07EA5480"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“日”或</w:t>
            </w:r>
            <w:r>
              <w:rPr>
                <w:rFonts w:ascii="Calibri" w:hAnsi="Calibri" w:hint="eastAsia"/>
                <w:kern w:val="2"/>
                <w:sz w:val="24"/>
                <w:szCs w:val="24"/>
              </w:rPr>
              <w:t xml:space="preserve"> </w:t>
            </w:r>
            <w:r>
              <w:rPr>
                <w:rFonts w:ascii="Calibri" w:hAnsi="Calibri" w:hint="eastAsia"/>
                <w:kern w:val="2"/>
                <w:sz w:val="24"/>
                <w:szCs w:val="24"/>
              </w:rPr>
              <w:t>“天”</w:t>
            </w:r>
          </w:p>
        </w:tc>
        <w:tc>
          <w:tcPr>
            <w:tcW w:w="695" w:type="dxa"/>
            <w:tcBorders>
              <w:top w:val="nil"/>
              <w:left w:val="nil"/>
              <w:bottom w:val="nil"/>
              <w:right w:val="nil"/>
            </w:tcBorders>
          </w:tcPr>
          <w:p w14:paraId="43B86E5E"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156EEB03"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日历日。</w:t>
            </w:r>
          </w:p>
        </w:tc>
      </w:tr>
      <w:tr w:rsidR="00923FF9" w14:paraId="27A90ED5" w14:textId="77777777">
        <w:tc>
          <w:tcPr>
            <w:tcW w:w="3266" w:type="dxa"/>
            <w:tcBorders>
              <w:top w:val="nil"/>
              <w:left w:val="nil"/>
              <w:bottom w:val="nil"/>
              <w:right w:val="nil"/>
            </w:tcBorders>
          </w:tcPr>
          <w:p w14:paraId="6EE3A031"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“获得发行批准”</w:t>
            </w:r>
          </w:p>
        </w:tc>
        <w:tc>
          <w:tcPr>
            <w:tcW w:w="695" w:type="dxa"/>
            <w:tcBorders>
              <w:top w:val="nil"/>
              <w:left w:val="nil"/>
              <w:bottom w:val="nil"/>
              <w:right w:val="nil"/>
            </w:tcBorders>
          </w:tcPr>
          <w:p w14:paraId="2D855F21"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指</w:t>
            </w:r>
          </w:p>
        </w:tc>
        <w:tc>
          <w:tcPr>
            <w:tcW w:w="4734" w:type="dxa"/>
            <w:tcBorders>
              <w:top w:val="nil"/>
              <w:left w:val="nil"/>
              <w:bottom w:val="nil"/>
              <w:right w:val="nil"/>
            </w:tcBorders>
          </w:tcPr>
          <w:p w14:paraId="709F3B0B" w14:textId="77777777" w:rsidR="00923FF9" w:rsidRDefault="002079B1">
            <w:pPr>
              <w:widowControl w:val="0"/>
              <w:spacing w:line="360" w:lineRule="auto"/>
              <w:jc w:val="both"/>
              <w:rPr>
                <w:rFonts w:ascii="Calibri" w:hAnsi="Calibri"/>
                <w:kern w:val="2"/>
                <w:sz w:val="24"/>
                <w:szCs w:val="24"/>
              </w:rPr>
            </w:pPr>
            <w:r>
              <w:rPr>
                <w:rFonts w:ascii="Calibri" w:hAnsi="Calibri" w:hint="eastAsia"/>
                <w:kern w:val="2"/>
                <w:sz w:val="24"/>
                <w:szCs w:val="24"/>
              </w:rPr>
              <w:t>根据法律和发行文件的有关规定，本次债券发行应当取得的所有批准、同意、许可、豁免、决议、注册、备案、承诺函、支持函、</w:t>
            </w:r>
            <w:r>
              <w:rPr>
                <w:rFonts w:ascii="Calibri" w:hAnsi="Calibri" w:hint="eastAsia"/>
                <w:kern w:val="2"/>
                <w:sz w:val="24"/>
                <w:szCs w:val="24"/>
              </w:rPr>
              <w:lastRenderedPageBreak/>
              <w:t>确认函和授权委托书等文件均已经适当</w:t>
            </w:r>
            <w:proofErr w:type="gramStart"/>
            <w:r>
              <w:rPr>
                <w:rFonts w:ascii="Calibri" w:hAnsi="Calibri" w:hint="eastAsia"/>
                <w:kern w:val="2"/>
                <w:sz w:val="24"/>
                <w:szCs w:val="24"/>
              </w:rPr>
              <w:t>作出</w:t>
            </w:r>
            <w:proofErr w:type="gramEnd"/>
            <w:r>
              <w:rPr>
                <w:rFonts w:ascii="Calibri" w:hAnsi="Calibri" w:hint="eastAsia"/>
                <w:kern w:val="2"/>
                <w:sz w:val="24"/>
                <w:szCs w:val="24"/>
              </w:rPr>
              <w:t xml:space="preserve"> </w:t>
            </w:r>
            <w:r>
              <w:rPr>
                <w:rFonts w:ascii="Calibri" w:hAnsi="Calibri" w:hint="eastAsia"/>
                <w:kern w:val="2"/>
                <w:sz w:val="24"/>
                <w:szCs w:val="24"/>
              </w:rPr>
              <w:t>并为发行人所取得，且发行人取得该等文件后已向承销商及时提供了其已取得该等文件的必要的证据。</w:t>
            </w:r>
          </w:p>
        </w:tc>
      </w:tr>
    </w:tbl>
    <w:p w14:paraId="1BAAC258"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lastRenderedPageBreak/>
        <w:t>在本协议中，除非上下文另有约定，（</w:t>
      </w:r>
      <w:r>
        <w:rPr>
          <w:rFonts w:ascii="Arial" w:hAnsi="Arial" w:hint="eastAsia"/>
          <w:kern w:val="2"/>
          <w:sz w:val="24"/>
          <w:szCs w:val="24"/>
        </w:rPr>
        <w:t>1</w:t>
      </w:r>
      <w:r>
        <w:rPr>
          <w:rFonts w:ascii="Arial" w:hAnsi="Arial" w:hint="eastAsia"/>
          <w:kern w:val="2"/>
          <w:sz w:val="24"/>
          <w:szCs w:val="24"/>
        </w:rPr>
        <w:t>）凡提及本协议应包括对本协议的修订或补充的文件；（</w:t>
      </w:r>
      <w:r>
        <w:rPr>
          <w:rFonts w:ascii="Arial" w:hAnsi="Arial" w:hint="eastAsia"/>
          <w:kern w:val="2"/>
          <w:sz w:val="24"/>
          <w:szCs w:val="24"/>
        </w:rPr>
        <w:t>2</w:t>
      </w:r>
      <w:r>
        <w:rPr>
          <w:rFonts w:ascii="Arial" w:hAnsi="Arial" w:hint="eastAsia"/>
          <w:kern w:val="2"/>
          <w:sz w:val="24"/>
          <w:szCs w:val="24"/>
        </w:rPr>
        <w:t>）凡提及条、款和附件是指本协议的条、款和附件；（</w:t>
      </w:r>
      <w:r>
        <w:rPr>
          <w:rFonts w:ascii="Arial" w:hAnsi="Arial" w:hint="eastAsia"/>
          <w:kern w:val="2"/>
          <w:sz w:val="24"/>
          <w:szCs w:val="24"/>
        </w:rPr>
        <w:t>3</w:t>
      </w:r>
      <w:r>
        <w:rPr>
          <w:rFonts w:ascii="Arial" w:hAnsi="Arial" w:hint="eastAsia"/>
          <w:kern w:val="2"/>
          <w:sz w:val="24"/>
          <w:szCs w:val="24"/>
        </w:rPr>
        <w:t>）本协议的目录和条款的标题仅为查阅方便而设置，不应构成对本协议的任何解释，不对标题之下的内容及其范围有任何限定。</w:t>
      </w:r>
    </w:p>
    <w:p w14:paraId="00EE6FF5"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本次债券</w:t>
      </w:r>
    </w:p>
    <w:p w14:paraId="5649B024"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主要条款</w:t>
      </w:r>
    </w:p>
    <w:p w14:paraId="63F74060"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发行主体：广州国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w:t>
      </w:r>
    </w:p>
    <w:p w14:paraId="1F6D8C60"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债券名称：广州国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w:t>
      </w:r>
      <w:r>
        <w:rPr>
          <w:rFonts w:ascii="Calibri" w:hAnsi="Calibri" w:hint="eastAsia"/>
          <w:kern w:val="2"/>
          <w:sz w:val="24"/>
          <w:szCs w:val="24"/>
        </w:rPr>
        <w:t>2021</w:t>
      </w:r>
      <w:r>
        <w:rPr>
          <w:rFonts w:ascii="Calibri" w:hAnsi="Calibri" w:hint="eastAsia"/>
          <w:kern w:val="2"/>
          <w:sz w:val="24"/>
          <w:szCs w:val="24"/>
        </w:rPr>
        <w:t>年公司债券。</w:t>
      </w:r>
    </w:p>
    <w:p w14:paraId="48AF0F1F"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债券期限：本次债券期限为不超过【】年（含【】年）。</w:t>
      </w:r>
    </w:p>
    <w:p w14:paraId="7EE406B4"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发行总额：人民币【</w:t>
      </w:r>
      <w:r>
        <w:rPr>
          <w:rFonts w:ascii="Calibri" w:hAnsi="Calibri" w:hint="eastAsia"/>
          <w:kern w:val="2"/>
          <w:sz w:val="24"/>
          <w:szCs w:val="24"/>
        </w:rPr>
        <w:t xml:space="preserve"> </w:t>
      </w:r>
      <w:r>
        <w:rPr>
          <w:rFonts w:ascii="Calibri" w:hAnsi="Calibri" w:hint="eastAsia"/>
          <w:kern w:val="2"/>
          <w:sz w:val="24"/>
          <w:szCs w:val="24"/>
        </w:rPr>
        <w:t>】亿元。</w:t>
      </w:r>
    </w:p>
    <w:p w14:paraId="0CE21D8E"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债券利率及其确定方式：本次债券采取网上与网下相结合的发行方式，票面利率将由发行人和承销商根据网下利率询价结果在预设利率区间内协商确定。</w:t>
      </w:r>
    </w:p>
    <w:p w14:paraId="5994954B"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债券票面金额：本次债券票面金额为</w:t>
      </w:r>
      <w:r>
        <w:rPr>
          <w:rFonts w:ascii="Calibri" w:hAnsi="Calibri" w:hint="eastAsia"/>
          <w:kern w:val="2"/>
          <w:sz w:val="24"/>
          <w:szCs w:val="24"/>
        </w:rPr>
        <w:t>100</w:t>
      </w:r>
      <w:r>
        <w:rPr>
          <w:rFonts w:ascii="Calibri" w:hAnsi="Calibri" w:hint="eastAsia"/>
          <w:kern w:val="2"/>
          <w:sz w:val="24"/>
          <w:szCs w:val="24"/>
        </w:rPr>
        <w:t>元。</w:t>
      </w:r>
    </w:p>
    <w:p w14:paraId="34304DBE"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发行价格：本次债券按面值平价发行。</w:t>
      </w:r>
    </w:p>
    <w:p w14:paraId="3C23304A"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发行方式与发行对象：发行方式与发行对象安排请参见发行公告。</w:t>
      </w:r>
    </w:p>
    <w:p w14:paraId="2D005E8D"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债券形式：实名制记账式公司债券。投资者认购的本次债券在登记机构开立的托管账户托管记载。本次债券发行结束后，债券认购人可按照有关主管机构的规定进行债券的转让、质押等操作。</w:t>
      </w:r>
    </w:p>
    <w:p w14:paraId="02380EA2"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担保情况：本次债券无担保。</w:t>
      </w:r>
    </w:p>
    <w:p w14:paraId="3B96144D"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牵头主承销商、簿记管理人：发行人聘请【</w:t>
      </w:r>
      <w:r>
        <w:rPr>
          <w:rFonts w:ascii="Calibri" w:hAnsi="Calibri" w:hint="eastAsia"/>
          <w:kern w:val="2"/>
          <w:sz w:val="24"/>
          <w:szCs w:val="24"/>
        </w:rPr>
        <w:t>】作为本次债券的牵头主承销商及簿记管理人。</w:t>
      </w:r>
    </w:p>
    <w:p w14:paraId="07959157"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承销方式：本次债券各期发行的承销方式均为余额包销，承销期结束后未获认购的本次债券由</w:t>
      </w:r>
      <w:r>
        <w:rPr>
          <w:rFonts w:ascii="Calibri" w:hAnsi="Calibri" w:hint="eastAsia"/>
          <w:kern w:val="2"/>
          <w:sz w:val="24"/>
          <w:szCs w:val="24"/>
        </w:rPr>
        <w:t>主</w:t>
      </w:r>
      <w:r>
        <w:rPr>
          <w:rFonts w:ascii="Calibri" w:hAnsi="Calibri" w:hint="eastAsia"/>
          <w:kern w:val="2"/>
          <w:sz w:val="24"/>
          <w:szCs w:val="24"/>
        </w:rPr>
        <w:t>承销</w:t>
      </w:r>
      <w:proofErr w:type="gramStart"/>
      <w:r>
        <w:rPr>
          <w:rFonts w:ascii="Calibri" w:hAnsi="Calibri" w:hint="eastAsia"/>
          <w:kern w:val="2"/>
          <w:sz w:val="24"/>
          <w:szCs w:val="24"/>
        </w:rPr>
        <w:t>商履行</w:t>
      </w:r>
      <w:proofErr w:type="gramEnd"/>
      <w:r>
        <w:rPr>
          <w:rFonts w:ascii="Calibri" w:hAnsi="Calibri" w:hint="eastAsia"/>
          <w:kern w:val="2"/>
          <w:sz w:val="24"/>
          <w:szCs w:val="24"/>
        </w:rPr>
        <w:t>余额包销责任。</w:t>
      </w:r>
    </w:p>
    <w:p w14:paraId="0FF5660A"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拟上市交易场所：上海证券交易所。</w:t>
      </w:r>
    </w:p>
    <w:p w14:paraId="54584049"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税务提示：根据国家有关税收法律、法规的规定，投资者投资本次债券所应缴纳的税款由投资者承担。</w:t>
      </w:r>
    </w:p>
    <w:p w14:paraId="58A70244"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本条所述的本次债券的基本情况与募集说明书不一致的，以募集说明书为准。</w:t>
      </w:r>
    </w:p>
    <w:p w14:paraId="1A0ECB10"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lastRenderedPageBreak/>
        <w:t>发行和托管</w:t>
      </w:r>
    </w:p>
    <w:p w14:paraId="4490EEEB"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本次债券发行采取网上面向合格投资者公开发行和网下面向合格投资者询价配售相结合的方式。网上</w:t>
      </w:r>
      <w:proofErr w:type="gramStart"/>
      <w:r>
        <w:rPr>
          <w:rFonts w:ascii="Arial" w:hAnsi="Arial" w:hint="eastAsia"/>
          <w:kern w:val="2"/>
          <w:sz w:val="24"/>
          <w:szCs w:val="24"/>
        </w:rPr>
        <w:t>认购按</w:t>
      </w:r>
      <w:proofErr w:type="gramEnd"/>
      <w:r>
        <w:rPr>
          <w:rFonts w:ascii="Arial" w:hAnsi="Arial" w:hint="eastAsia"/>
          <w:kern w:val="2"/>
          <w:sz w:val="24"/>
          <w:szCs w:val="24"/>
        </w:rPr>
        <w:t>“时间优先”的原则实时成交，网下申购由发行人与簿记管理人</w:t>
      </w:r>
      <w:r>
        <w:rPr>
          <w:rFonts w:ascii="Arial" w:hAnsi="Arial" w:hint="eastAsia"/>
          <w:kern w:val="2"/>
          <w:sz w:val="24"/>
          <w:szCs w:val="24"/>
        </w:rPr>
        <w:t>根据询价簿记情况进行配售。</w:t>
      </w:r>
    </w:p>
    <w:p w14:paraId="072A7981"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主承销商与承销</w:t>
      </w:r>
      <w:proofErr w:type="gramStart"/>
      <w:r>
        <w:rPr>
          <w:rFonts w:ascii="Arial" w:hAnsi="Arial" w:hint="eastAsia"/>
          <w:kern w:val="2"/>
          <w:sz w:val="24"/>
          <w:szCs w:val="24"/>
        </w:rPr>
        <w:t>团其他</w:t>
      </w:r>
      <w:proofErr w:type="gramEnd"/>
      <w:r>
        <w:rPr>
          <w:rFonts w:ascii="Arial" w:hAnsi="Arial" w:hint="eastAsia"/>
          <w:kern w:val="2"/>
          <w:sz w:val="24"/>
          <w:szCs w:val="24"/>
        </w:rPr>
        <w:t>成员均有义务按本协议发售本次债券。发行人应于本次债券发行日前按照本协议附件一约定的内容与格式将发行人书面指定的发行人收款账户通知发与簿记管理人。</w:t>
      </w:r>
    </w:p>
    <w:p w14:paraId="0383EBF6"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簿记管理人负责管理、操作簿记建档程序。本次债券的利率区间将由发行人、簿记管理人根据市场原则协商一致，并以书面形式予以确定；本次债券的发行利率将由发行人、簿记管理人根据簿记建档情况协商一致，并以书面形式予以确定。簿记管理人根据发行利率最终确定配售结果。</w:t>
      </w:r>
    </w:p>
    <w:p w14:paraId="76FFE247"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发行人应在</w:t>
      </w:r>
      <w:proofErr w:type="gramStart"/>
      <w:r>
        <w:rPr>
          <w:rFonts w:ascii="Arial" w:hAnsi="Arial" w:hint="eastAsia"/>
          <w:kern w:val="2"/>
          <w:sz w:val="24"/>
          <w:szCs w:val="24"/>
        </w:rPr>
        <w:t>缴款日前按</w:t>
      </w:r>
      <w:proofErr w:type="gramEnd"/>
      <w:r>
        <w:rPr>
          <w:rFonts w:ascii="Arial" w:hAnsi="Arial" w:hint="eastAsia"/>
          <w:kern w:val="2"/>
          <w:sz w:val="24"/>
          <w:szCs w:val="24"/>
        </w:rPr>
        <w:t>相关规定与中国证券登记公司等登记托管机构签订相关协议，就委托登记托管机构办理本次债券发行及上市登记、托管、转托管、债权管理、代理本息兑付业务过程中双方的权利义务以及收费等事宜进行约定。</w:t>
      </w:r>
    </w:p>
    <w:p w14:paraId="5198BA8C"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本次债券在中国证券登记公司和其他相关托管机构登记托管，登记托管费由发行人按照中国证券登记公司及其他相关托管机构的有关规定支付。</w:t>
      </w:r>
    </w:p>
    <w:p w14:paraId="6B397755"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本条约定若与中国任何现行或不时修订、颁布的法律和中国证券登记公司及其他相关托管机构的有关规定有任何冲突或抵触，应以该等现行或不时修订、颁布的法律和中国证券登记公司及其他相关托管机</w:t>
      </w:r>
      <w:r>
        <w:rPr>
          <w:rFonts w:ascii="Arial" w:hAnsi="Arial" w:hint="eastAsia"/>
          <w:kern w:val="2"/>
          <w:sz w:val="24"/>
          <w:szCs w:val="24"/>
        </w:rPr>
        <w:t>构的有关规定为准。</w:t>
      </w:r>
    </w:p>
    <w:p w14:paraId="16A3D5FE"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承销责任</w:t>
      </w:r>
    </w:p>
    <w:p w14:paraId="26552A25"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lastRenderedPageBreak/>
        <w:t>各方同意并确认，主承销商在本协议约定的先决条件获得满足后，</w:t>
      </w:r>
      <w:r>
        <w:rPr>
          <w:rFonts w:ascii="Arial" w:hAnsi="Arial" w:hint="eastAsia"/>
          <w:kern w:val="2"/>
          <w:sz w:val="24"/>
          <w:szCs w:val="24"/>
        </w:rPr>
        <w:t xml:space="preserve"> </w:t>
      </w:r>
      <w:r>
        <w:rPr>
          <w:rFonts w:ascii="Arial" w:hAnsi="Arial" w:hint="eastAsia"/>
          <w:kern w:val="2"/>
          <w:sz w:val="24"/>
          <w:szCs w:val="24"/>
        </w:rPr>
        <w:t>组织承销团以余额包销方式承销本次债券，即主承销商有义务按照本协议约定按时、足额划付以其为销售人的投资者缴款违约对应的募集款项；如果本次债券出现包括但不限于认购不足、承销</w:t>
      </w:r>
      <w:proofErr w:type="gramStart"/>
      <w:r>
        <w:rPr>
          <w:rFonts w:ascii="Arial" w:hAnsi="Arial" w:hint="eastAsia"/>
          <w:kern w:val="2"/>
          <w:sz w:val="24"/>
          <w:szCs w:val="24"/>
        </w:rPr>
        <w:t>团其他</w:t>
      </w:r>
      <w:proofErr w:type="gramEnd"/>
      <w:r>
        <w:rPr>
          <w:rFonts w:ascii="Arial" w:hAnsi="Arial" w:hint="eastAsia"/>
          <w:kern w:val="2"/>
          <w:sz w:val="24"/>
          <w:szCs w:val="24"/>
        </w:rPr>
        <w:t>成员缴款违约或投资者缴款违约以致形成债券余额的，主承销</w:t>
      </w:r>
      <w:proofErr w:type="gramStart"/>
      <w:r>
        <w:rPr>
          <w:rFonts w:ascii="Arial" w:hAnsi="Arial" w:hint="eastAsia"/>
          <w:kern w:val="2"/>
          <w:sz w:val="24"/>
          <w:szCs w:val="24"/>
        </w:rPr>
        <w:t>商按照</w:t>
      </w:r>
      <w:proofErr w:type="gramEnd"/>
      <w:r>
        <w:rPr>
          <w:rFonts w:ascii="Arial" w:hAnsi="Arial" w:hint="eastAsia"/>
          <w:kern w:val="2"/>
          <w:sz w:val="24"/>
          <w:szCs w:val="24"/>
        </w:rPr>
        <w:t>本协议约定按时、足额地划付承担余额包销责任对应的募集款项。</w:t>
      </w:r>
    </w:p>
    <w:p w14:paraId="2C3EA21D"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承销团成员之间的任何有关承销责任分担约定，均不影响主承销商按本协议约定按时、足额地划付承担余额包销责任所对应本次债券各期发行的募集款项。</w:t>
      </w:r>
    </w:p>
    <w:p w14:paraId="79DDEFC0"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主承销商对各中介机构负责以下工作：组织协调本次债券的发行承销、发行方案分析工作、</w:t>
      </w:r>
      <w:r>
        <w:rPr>
          <w:rFonts w:ascii="Arial" w:hAnsi="Arial" w:hint="eastAsia"/>
          <w:kern w:val="2"/>
          <w:sz w:val="24"/>
          <w:szCs w:val="24"/>
        </w:rPr>
        <w:t>监管机构沟通工作、投资者路演工作；本次债券申报发行文件的编制、汇总、校对、印刷和装订；组织承销团；开设收、付款账户，接收本次债券募集款项，并按时向发行人支付该笔债券募集款项；按承销团协议向全体承销团成员支付承销佣金；本次债券在合法证券交易场所交易流通的相关工作。</w:t>
      </w:r>
    </w:p>
    <w:p w14:paraId="524381F3"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次债券发行首日前，若遇中国人民银行对货币政策进行重大调整（包括但不限于调整基准利率），主承销商有权就有关发行时间和本次债券发行方案所涉及的债券利率和期限等条款与发行人进行协商，并根据各方届时一致书面同意的方案进行调整。</w:t>
      </w:r>
    </w:p>
    <w:p w14:paraId="02DD2205"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发行人和主承销商特此确认：</w:t>
      </w:r>
      <w:r>
        <w:rPr>
          <w:rFonts w:ascii="Arial" w:hAnsi="Arial" w:hint="eastAsia"/>
          <w:kern w:val="2"/>
          <w:sz w:val="24"/>
          <w:szCs w:val="24"/>
        </w:rPr>
        <w:t>在主承销</w:t>
      </w:r>
      <w:proofErr w:type="gramStart"/>
      <w:r>
        <w:rPr>
          <w:rFonts w:ascii="Arial" w:hAnsi="Arial" w:hint="eastAsia"/>
          <w:kern w:val="2"/>
          <w:sz w:val="24"/>
          <w:szCs w:val="24"/>
        </w:rPr>
        <w:t>商按照</w:t>
      </w:r>
      <w:proofErr w:type="gramEnd"/>
      <w:r>
        <w:rPr>
          <w:rFonts w:ascii="Arial" w:hAnsi="Arial" w:hint="eastAsia"/>
          <w:kern w:val="2"/>
          <w:sz w:val="24"/>
          <w:szCs w:val="24"/>
        </w:rPr>
        <w:t>本协议第</w:t>
      </w:r>
      <w:r>
        <w:rPr>
          <w:rFonts w:ascii="Arial" w:hAnsi="Arial" w:hint="eastAsia"/>
          <w:kern w:val="2"/>
          <w:sz w:val="24"/>
          <w:szCs w:val="24"/>
        </w:rPr>
        <w:t>6</w:t>
      </w:r>
      <w:r>
        <w:rPr>
          <w:rFonts w:ascii="Arial" w:hAnsi="Arial" w:hint="eastAsia"/>
          <w:kern w:val="2"/>
          <w:sz w:val="24"/>
          <w:szCs w:val="24"/>
        </w:rPr>
        <w:t>条的约定向发行人划付了本期债券募集款项</w:t>
      </w:r>
      <w:r>
        <w:rPr>
          <w:rFonts w:ascii="Arial" w:hAnsi="Arial" w:hint="eastAsia"/>
          <w:kern w:val="2"/>
          <w:sz w:val="24"/>
          <w:szCs w:val="24"/>
        </w:rPr>
        <w:t>净额</w:t>
      </w:r>
      <w:r>
        <w:rPr>
          <w:rFonts w:ascii="Arial" w:hAnsi="Arial" w:hint="eastAsia"/>
          <w:kern w:val="2"/>
          <w:sz w:val="24"/>
          <w:szCs w:val="24"/>
        </w:rPr>
        <w:t>且发行人实际已收到了该等募集款项</w:t>
      </w:r>
      <w:r>
        <w:rPr>
          <w:rFonts w:ascii="Arial" w:hAnsi="Arial" w:hint="eastAsia"/>
          <w:kern w:val="2"/>
          <w:sz w:val="24"/>
          <w:szCs w:val="24"/>
        </w:rPr>
        <w:t>净额</w:t>
      </w:r>
      <w:r>
        <w:rPr>
          <w:rFonts w:ascii="Arial" w:hAnsi="Arial" w:hint="eastAsia"/>
          <w:kern w:val="2"/>
          <w:sz w:val="24"/>
          <w:szCs w:val="24"/>
        </w:rPr>
        <w:t>，且主承销商按本协议约定向发行人出具承销费用发票</w:t>
      </w:r>
      <w:r>
        <w:rPr>
          <w:rFonts w:ascii="Arial" w:hAnsi="Arial" w:hint="eastAsia"/>
          <w:kern w:val="2"/>
          <w:sz w:val="24"/>
          <w:szCs w:val="24"/>
        </w:rPr>
        <w:t>之后</w:t>
      </w:r>
      <w:r>
        <w:rPr>
          <w:rFonts w:ascii="Arial" w:hAnsi="Arial" w:hint="eastAsia"/>
          <w:kern w:val="2"/>
          <w:sz w:val="24"/>
          <w:szCs w:val="24"/>
        </w:rPr>
        <w:t>，主承销商在本协议第</w:t>
      </w:r>
      <w:r>
        <w:rPr>
          <w:rFonts w:ascii="Arial" w:hAnsi="Arial" w:hint="eastAsia"/>
          <w:kern w:val="2"/>
          <w:sz w:val="24"/>
          <w:szCs w:val="24"/>
        </w:rPr>
        <w:t>4</w:t>
      </w:r>
      <w:r>
        <w:rPr>
          <w:rFonts w:ascii="Arial" w:hAnsi="Arial" w:hint="eastAsia"/>
          <w:kern w:val="2"/>
          <w:sz w:val="24"/>
          <w:szCs w:val="24"/>
        </w:rPr>
        <w:t>条项下作为本期债券</w:t>
      </w:r>
      <w:r>
        <w:rPr>
          <w:rFonts w:ascii="Arial" w:hAnsi="Arial" w:hint="eastAsia"/>
          <w:kern w:val="2"/>
          <w:sz w:val="24"/>
          <w:szCs w:val="24"/>
        </w:rPr>
        <w:t>主承销商</w:t>
      </w:r>
      <w:r>
        <w:rPr>
          <w:rFonts w:ascii="Arial" w:hAnsi="Arial" w:hint="eastAsia"/>
          <w:kern w:val="2"/>
          <w:sz w:val="24"/>
          <w:szCs w:val="24"/>
        </w:rPr>
        <w:t>的承销义务和责任即告履行完毕，但其在本协议项下的其他义务和责任并不因此而终止。</w:t>
      </w:r>
    </w:p>
    <w:p w14:paraId="786ECC04"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先决条件</w:t>
      </w:r>
    </w:p>
    <w:p w14:paraId="4D95AA1E"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发行人向主承销商确认，本协议所约定的承销团承销责任，以下列条件已经得到满足并在本协议签署后至发</w:t>
      </w:r>
      <w:proofErr w:type="gramStart"/>
      <w:r>
        <w:rPr>
          <w:rFonts w:ascii="Arial" w:hAnsi="Arial" w:hint="eastAsia"/>
          <w:kern w:val="2"/>
          <w:sz w:val="24"/>
          <w:szCs w:val="24"/>
        </w:rPr>
        <w:t>行首日前</w:t>
      </w:r>
      <w:proofErr w:type="gramEnd"/>
      <w:r>
        <w:rPr>
          <w:rFonts w:ascii="Arial" w:hAnsi="Arial" w:hint="eastAsia"/>
          <w:kern w:val="2"/>
          <w:sz w:val="24"/>
          <w:szCs w:val="24"/>
        </w:rPr>
        <w:t>始终得到满足为前提：</w:t>
      </w:r>
    </w:p>
    <w:p w14:paraId="01AC2AA0"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outlineLvl w:val="4"/>
        <w:rPr>
          <w:rFonts w:ascii="Calibri" w:hAnsi="Calibri"/>
          <w:kern w:val="2"/>
          <w:sz w:val="24"/>
          <w:szCs w:val="24"/>
        </w:rPr>
      </w:pPr>
      <w:r>
        <w:rPr>
          <w:rFonts w:ascii="Calibri" w:hAnsi="Calibri" w:hint="eastAsia"/>
          <w:kern w:val="2"/>
          <w:sz w:val="24"/>
          <w:szCs w:val="24"/>
        </w:rPr>
        <w:lastRenderedPageBreak/>
        <w:t>发行人已获得发行批准，并且该等批准未被撤销；</w:t>
      </w:r>
    </w:p>
    <w:p w14:paraId="44EBFAEA"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outlineLvl w:val="4"/>
        <w:rPr>
          <w:rFonts w:ascii="Calibri" w:hAnsi="Calibri"/>
          <w:kern w:val="2"/>
          <w:sz w:val="24"/>
          <w:szCs w:val="24"/>
        </w:rPr>
      </w:pPr>
      <w:r>
        <w:rPr>
          <w:rFonts w:ascii="Calibri" w:hAnsi="Calibri" w:hint="eastAsia"/>
          <w:kern w:val="2"/>
          <w:sz w:val="24"/>
          <w:szCs w:val="24"/>
        </w:rPr>
        <w:t>发行人和主承销商就本期债券发行条款和发行方案细节（</w:t>
      </w:r>
      <w:r>
        <w:rPr>
          <w:rFonts w:ascii="Calibri" w:hAnsi="Calibri" w:hint="eastAsia"/>
          <w:kern w:val="2"/>
          <w:sz w:val="24"/>
          <w:szCs w:val="24"/>
        </w:rPr>
        <w:t>包括债券期限、利率、发行期限、承销方式、募集款项</w:t>
      </w:r>
      <w:r>
        <w:rPr>
          <w:rFonts w:ascii="Calibri" w:hAnsi="Calibri" w:hint="eastAsia"/>
          <w:kern w:val="2"/>
          <w:sz w:val="24"/>
          <w:szCs w:val="24"/>
        </w:rPr>
        <w:t xml:space="preserve">  </w:t>
      </w:r>
      <w:r>
        <w:rPr>
          <w:rFonts w:ascii="Calibri" w:hAnsi="Calibri" w:hint="eastAsia"/>
          <w:kern w:val="2"/>
          <w:sz w:val="24"/>
          <w:szCs w:val="24"/>
        </w:rPr>
        <w:t>的划付等事项）达成一致，并书面签署《债券利率区间确认函》（格式见附件二）及《债券发行要素确认函》（格式见附件三）；</w:t>
      </w:r>
    </w:p>
    <w:p w14:paraId="2C05C518"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outlineLvl w:val="4"/>
        <w:rPr>
          <w:rFonts w:ascii="Calibri" w:hAnsi="Calibri"/>
          <w:kern w:val="2"/>
          <w:sz w:val="24"/>
          <w:szCs w:val="24"/>
        </w:rPr>
      </w:pPr>
      <w:r>
        <w:rPr>
          <w:rFonts w:ascii="Calibri" w:hAnsi="Calibri" w:hint="eastAsia"/>
          <w:kern w:val="2"/>
          <w:sz w:val="24"/>
          <w:szCs w:val="24"/>
        </w:rPr>
        <w:t>发行人所聘请的会计师事务所为本次发行及交易流通出具了符合法律规定的标准及行业标准且无保留意见的审计报告及其他必要之财务报告，前述审计报告及其他必要之财务报告格式和内容为主管机关认可，且截至发行首日持续有效；</w:t>
      </w:r>
    </w:p>
    <w:p w14:paraId="7466EB47"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outlineLvl w:val="4"/>
        <w:rPr>
          <w:rFonts w:ascii="Calibri" w:hAnsi="Calibri"/>
          <w:kern w:val="2"/>
          <w:sz w:val="24"/>
          <w:szCs w:val="24"/>
        </w:rPr>
      </w:pPr>
      <w:r>
        <w:rPr>
          <w:rFonts w:ascii="Calibri" w:hAnsi="Calibri" w:hint="eastAsia"/>
          <w:kern w:val="2"/>
          <w:sz w:val="24"/>
          <w:szCs w:val="24"/>
        </w:rPr>
        <w:t>发行人所聘请的信用评级机构为本次发行及交易流通出具了本次债券的信用评级报告，其内容与格式符合相关法</w:t>
      </w:r>
      <w:r>
        <w:rPr>
          <w:rFonts w:ascii="Calibri" w:hAnsi="Calibri" w:hint="eastAsia"/>
          <w:kern w:val="2"/>
          <w:sz w:val="24"/>
          <w:szCs w:val="24"/>
        </w:rPr>
        <w:t xml:space="preserve"> </w:t>
      </w:r>
      <w:r>
        <w:rPr>
          <w:rFonts w:ascii="Calibri" w:hAnsi="Calibri" w:hint="eastAsia"/>
          <w:kern w:val="2"/>
          <w:sz w:val="24"/>
          <w:szCs w:val="24"/>
        </w:rPr>
        <w:t>律的规定且为主管机关认可，该信用评级</w:t>
      </w:r>
      <w:r>
        <w:rPr>
          <w:rFonts w:ascii="Calibri" w:hAnsi="Calibri" w:hint="eastAsia"/>
          <w:kern w:val="2"/>
          <w:sz w:val="24"/>
          <w:szCs w:val="24"/>
        </w:rPr>
        <w:t>截至发行首日持续有效，评级机构没有调低该信用级别；</w:t>
      </w:r>
    </w:p>
    <w:p w14:paraId="2B5D0086"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outlineLvl w:val="4"/>
        <w:rPr>
          <w:rFonts w:ascii="Calibri" w:hAnsi="Calibri"/>
          <w:kern w:val="2"/>
          <w:sz w:val="24"/>
          <w:szCs w:val="24"/>
        </w:rPr>
      </w:pPr>
      <w:r>
        <w:rPr>
          <w:rFonts w:ascii="Calibri" w:hAnsi="Calibri" w:hint="eastAsia"/>
          <w:kern w:val="2"/>
          <w:sz w:val="24"/>
          <w:szCs w:val="24"/>
        </w:rPr>
        <w:t>发行人所聘请的法律顾问为本次发行及交易流通出具了法律意见书，其内容与格式符合相关法律的规定且为主管</w:t>
      </w:r>
      <w:r>
        <w:rPr>
          <w:rFonts w:ascii="Calibri" w:hAnsi="Calibri" w:hint="eastAsia"/>
          <w:kern w:val="2"/>
          <w:sz w:val="24"/>
          <w:szCs w:val="24"/>
        </w:rPr>
        <w:t xml:space="preserve"> </w:t>
      </w:r>
      <w:r>
        <w:rPr>
          <w:rFonts w:ascii="Calibri" w:hAnsi="Calibri" w:hint="eastAsia"/>
          <w:kern w:val="2"/>
          <w:sz w:val="24"/>
          <w:szCs w:val="24"/>
        </w:rPr>
        <w:t>机关认可，且截至发行首日持续有效；</w:t>
      </w:r>
    </w:p>
    <w:p w14:paraId="29E9E6BA"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outlineLvl w:val="4"/>
        <w:rPr>
          <w:rFonts w:ascii="Calibri" w:hAnsi="Calibri"/>
          <w:kern w:val="2"/>
          <w:sz w:val="24"/>
          <w:szCs w:val="24"/>
        </w:rPr>
      </w:pPr>
      <w:r>
        <w:rPr>
          <w:rFonts w:ascii="Calibri" w:hAnsi="Calibri" w:hint="eastAsia"/>
          <w:kern w:val="2"/>
          <w:sz w:val="24"/>
          <w:szCs w:val="24"/>
        </w:rPr>
        <w:t>发行人已按照法律要求，及时、准确、完整地披露与本次发行及交易流通有关的各类信息，且截至发行首日，发行人未违反法律规定的信息披露义务；</w:t>
      </w:r>
    </w:p>
    <w:p w14:paraId="0D454371"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outlineLvl w:val="4"/>
        <w:rPr>
          <w:rFonts w:ascii="Calibri" w:hAnsi="Calibri"/>
          <w:kern w:val="2"/>
          <w:sz w:val="24"/>
          <w:szCs w:val="24"/>
        </w:rPr>
      </w:pPr>
      <w:r>
        <w:rPr>
          <w:rFonts w:ascii="Calibri" w:hAnsi="Calibri" w:hint="eastAsia"/>
          <w:kern w:val="2"/>
          <w:sz w:val="24"/>
          <w:szCs w:val="24"/>
        </w:rPr>
        <w:t>发行人未违反其在本协议和</w:t>
      </w:r>
      <w:r>
        <w:rPr>
          <w:rFonts w:ascii="Calibri" w:hAnsi="Calibri" w:hint="eastAsia"/>
          <w:kern w:val="2"/>
          <w:sz w:val="24"/>
          <w:szCs w:val="24"/>
        </w:rPr>
        <w:t>/</w:t>
      </w:r>
      <w:r>
        <w:rPr>
          <w:rFonts w:ascii="Calibri" w:hAnsi="Calibri" w:hint="eastAsia"/>
          <w:kern w:val="2"/>
          <w:sz w:val="24"/>
          <w:szCs w:val="24"/>
        </w:rPr>
        <w:t>或所有发行文件中的任何陈述、保证或实质性义务。截至发行首日，发行人在本协议</w:t>
      </w:r>
      <w:r>
        <w:rPr>
          <w:rFonts w:ascii="Calibri" w:hAnsi="Calibri" w:hint="eastAsia"/>
          <w:kern w:val="2"/>
          <w:sz w:val="24"/>
          <w:szCs w:val="24"/>
        </w:rPr>
        <w:t xml:space="preserve"> </w:t>
      </w:r>
      <w:r>
        <w:rPr>
          <w:rFonts w:ascii="Calibri" w:hAnsi="Calibri" w:hint="eastAsia"/>
          <w:kern w:val="2"/>
          <w:sz w:val="24"/>
          <w:szCs w:val="24"/>
        </w:rPr>
        <w:t>中所作的陈述和保证均真实、准确、完整及不含误导性内容，发行人已完全履行其在本协议项下应于</w:t>
      </w:r>
      <w:r>
        <w:rPr>
          <w:rFonts w:ascii="Calibri" w:hAnsi="Calibri" w:hint="eastAsia"/>
          <w:kern w:val="2"/>
          <w:sz w:val="24"/>
          <w:szCs w:val="24"/>
        </w:rPr>
        <w:t>发行首日当日或之前应履行的所有义务和责任；</w:t>
      </w:r>
    </w:p>
    <w:p w14:paraId="3538FFAC"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outlineLvl w:val="4"/>
        <w:rPr>
          <w:rFonts w:ascii="Calibri" w:hAnsi="Calibri"/>
          <w:kern w:val="2"/>
          <w:sz w:val="24"/>
          <w:szCs w:val="24"/>
        </w:rPr>
      </w:pPr>
      <w:r>
        <w:rPr>
          <w:rFonts w:ascii="Calibri" w:hAnsi="Calibri" w:hint="eastAsia"/>
          <w:kern w:val="2"/>
          <w:sz w:val="24"/>
          <w:szCs w:val="24"/>
        </w:rPr>
        <w:lastRenderedPageBreak/>
        <w:t>利率、准备金率、准备金利率、货币兑换率或外汇管制等方面没有发生对本次债券发行及交易流通产生不利影响重大变故，包括但不限于下列情况：（</w:t>
      </w:r>
      <w:r>
        <w:rPr>
          <w:rFonts w:ascii="Calibri" w:hAnsi="Calibri" w:hint="eastAsia"/>
          <w:kern w:val="2"/>
          <w:sz w:val="24"/>
          <w:szCs w:val="24"/>
        </w:rPr>
        <w:t>1</w:t>
      </w:r>
      <w:r>
        <w:rPr>
          <w:rFonts w:ascii="Calibri" w:hAnsi="Calibri" w:hint="eastAsia"/>
          <w:kern w:val="2"/>
          <w:sz w:val="24"/>
          <w:szCs w:val="24"/>
        </w:rPr>
        <w:t>）相关证券</w:t>
      </w:r>
      <w:proofErr w:type="gramStart"/>
      <w:r>
        <w:rPr>
          <w:rFonts w:ascii="Calibri" w:hAnsi="Calibri" w:hint="eastAsia"/>
          <w:kern w:val="2"/>
          <w:sz w:val="24"/>
          <w:szCs w:val="24"/>
        </w:rPr>
        <w:t>交易市</w:t>
      </w:r>
      <w:proofErr w:type="gramEnd"/>
      <w:r>
        <w:rPr>
          <w:rFonts w:ascii="Calibri" w:hAnsi="Calibri" w:hint="eastAsia"/>
          <w:kern w:val="2"/>
          <w:sz w:val="24"/>
          <w:szCs w:val="24"/>
        </w:rPr>
        <w:t xml:space="preserve"> </w:t>
      </w:r>
      <w:r>
        <w:rPr>
          <w:rFonts w:ascii="Calibri" w:hAnsi="Calibri" w:hint="eastAsia"/>
          <w:kern w:val="2"/>
          <w:sz w:val="24"/>
          <w:szCs w:val="24"/>
        </w:rPr>
        <w:t>场暂停或限制一般债券或发行人债券的交易（如适用）；或者（</w:t>
      </w:r>
      <w:r>
        <w:rPr>
          <w:rFonts w:ascii="Calibri" w:hAnsi="Calibri" w:hint="eastAsia"/>
          <w:kern w:val="2"/>
          <w:sz w:val="24"/>
          <w:szCs w:val="24"/>
        </w:rPr>
        <w:t>2</w:t>
      </w:r>
      <w:r>
        <w:rPr>
          <w:rFonts w:ascii="Calibri" w:hAnsi="Calibri" w:hint="eastAsia"/>
          <w:kern w:val="2"/>
          <w:sz w:val="24"/>
          <w:szCs w:val="24"/>
        </w:rPr>
        <w:t>）证券结算或清算服务或国内商业银行服务因故实质性中断，影响到本次债券发行及交易流通；</w:t>
      </w:r>
    </w:p>
    <w:p w14:paraId="66B5371C"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outlineLvl w:val="4"/>
        <w:rPr>
          <w:rFonts w:ascii="Calibri" w:hAnsi="Calibri"/>
          <w:kern w:val="2"/>
          <w:sz w:val="24"/>
          <w:szCs w:val="24"/>
        </w:rPr>
      </w:pPr>
      <w:r>
        <w:rPr>
          <w:rFonts w:ascii="Calibri" w:hAnsi="Calibri" w:hint="eastAsia"/>
          <w:kern w:val="2"/>
          <w:sz w:val="24"/>
          <w:szCs w:val="24"/>
        </w:rPr>
        <w:t>在主承销商或其代表对发行人进行的适当、合理的验证中，未发现可能使本次发行及交易流通无法进行的重大不利情势。（若主承销商认为发行人具有本次债券的发行及交易流通无法进行的重大不</w:t>
      </w:r>
      <w:r>
        <w:rPr>
          <w:rFonts w:ascii="Calibri" w:hAnsi="Calibri" w:hint="eastAsia"/>
          <w:kern w:val="2"/>
          <w:sz w:val="24"/>
          <w:szCs w:val="24"/>
        </w:rPr>
        <w:t>利情势的，需向发行人出具充分合理的证明。）</w:t>
      </w:r>
    </w:p>
    <w:p w14:paraId="51100DE7"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发行人向主承销商确认，本协议第</w:t>
      </w:r>
      <w:r>
        <w:rPr>
          <w:rFonts w:ascii="Arial" w:hAnsi="Arial" w:hint="eastAsia"/>
          <w:kern w:val="2"/>
          <w:sz w:val="24"/>
          <w:szCs w:val="24"/>
        </w:rPr>
        <w:t>6.2</w:t>
      </w:r>
      <w:r>
        <w:rPr>
          <w:rFonts w:ascii="Arial" w:hAnsi="Arial" w:hint="eastAsia"/>
          <w:kern w:val="2"/>
          <w:sz w:val="24"/>
          <w:szCs w:val="24"/>
        </w:rPr>
        <w:t>款所约定的主承销商向发行人的划款义务，以第</w:t>
      </w:r>
      <w:r>
        <w:rPr>
          <w:rFonts w:ascii="Arial" w:hAnsi="Arial" w:hint="eastAsia"/>
          <w:kern w:val="2"/>
          <w:sz w:val="24"/>
          <w:szCs w:val="24"/>
        </w:rPr>
        <w:t>5.1</w:t>
      </w:r>
      <w:r>
        <w:rPr>
          <w:rFonts w:ascii="Arial" w:hAnsi="Arial" w:hint="eastAsia"/>
          <w:kern w:val="2"/>
          <w:sz w:val="24"/>
          <w:szCs w:val="24"/>
        </w:rPr>
        <w:t>款的先决条件得到满足并在本协议签署后至</w:t>
      </w:r>
      <w:proofErr w:type="gramStart"/>
      <w:r>
        <w:rPr>
          <w:rFonts w:ascii="Arial" w:hAnsi="Arial" w:hint="eastAsia"/>
          <w:kern w:val="2"/>
          <w:sz w:val="24"/>
          <w:szCs w:val="24"/>
        </w:rPr>
        <w:t>缴款日前</w:t>
      </w:r>
      <w:proofErr w:type="gramEnd"/>
      <w:r>
        <w:rPr>
          <w:rFonts w:ascii="Arial" w:hAnsi="Arial" w:hint="eastAsia"/>
          <w:kern w:val="2"/>
          <w:sz w:val="24"/>
          <w:szCs w:val="24"/>
        </w:rPr>
        <w:t>始终得到满足为前提。</w:t>
      </w:r>
    </w:p>
    <w:p w14:paraId="6FF243DC"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在上述条件全部满足之前，主承销商已经</w:t>
      </w:r>
      <w:proofErr w:type="gramStart"/>
      <w:r>
        <w:rPr>
          <w:rFonts w:ascii="Arial" w:hAnsi="Arial" w:hint="eastAsia"/>
          <w:kern w:val="2"/>
          <w:sz w:val="24"/>
          <w:szCs w:val="24"/>
        </w:rPr>
        <w:t>作出</w:t>
      </w:r>
      <w:proofErr w:type="gramEnd"/>
      <w:r>
        <w:rPr>
          <w:rFonts w:ascii="Arial" w:hAnsi="Arial" w:hint="eastAsia"/>
          <w:kern w:val="2"/>
          <w:sz w:val="24"/>
          <w:szCs w:val="24"/>
        </w:rPr>
        <w:t>的任何决定和采取的任何行动不应被视为其承担本协议项下承销债券的义务，发行人应努力争取使本条先决条件得以实现。本协议签署之日起满两年，如任何先决条件没有实现，经主承销</w:t>
      </w:r>
      <w:proofErr w:type="gramStart"/>
      <w:r>
        <w:rPr>
          <w:rFonts w:ascii="Arial" w:hAnsi="Arial" w:hint="eastAsia"/>
          <w:kern w:val="2"/>
          <w:sz w:val="24"/>
          <w:szCs w:val="24"/>
        </w:rPr>
        <w:t>商通知</w:t>
      </w:r>
      <w:proofErr w:type="gramEnd"/>
      <w:r>
        <w:rPr>
          <w:rFonts w:ascii="Arial" w:hAnsi="Arial" w:hint="eastAsia"/>
          <w:kern w:val="2"/>
          <w:sz w:val="24"/>
          <w:szCs w:val="24"/>
        </w:rPr>
        <w:t>发行人，各方在协商后可以在三（</w:t>
      </w:r>
      <w:r>
        <w:rPr>
          <w:rFonts w:ascii="Arial" w:hAnsi="Arial" w:hint="eastAsia"/>
          <w:kern w:val="2"/>
          <w:sz w:val="24"/>
          <w:szCs w:val="24"/>
        </w:rPr>
        <w:t>3</w:t>
      </w:r>
      <w:r>
        <w:rPr>
          <w:rFonts w:ascii="Arial" w:hAnsi="Arial" w:hint="eastAsia"/>
          <w:kern w:val="2"/>
          <w:sz w:val="24"/>
          <w:szCs w:val="24"/>
        </w:rPr>
        <w:t>）</w:t>
      </w:r>
      <w:proofErr w:type="gramStart"/>
      <w:r>
        <w:rPr>
          <w:rFonts w:ascii="Arial" w:hAnsi="Arial" w:hint="eastAsia"/>
          <w:kern w:val="2"/>
          <w:sz w:val="24"/>
          <w:szCs w:val="24"/>
        </w:rPr>
        <w:t>个</w:t>
      </w:r>
      <w:proofErr w:type="gramEnd"/>
      <w:r>
        <w:rPr>
          <w:rFonts w:ascii="Arial" w:hAnsi="Arial" w:hint="eastAsia"/>
          <w:kern w:val="2"/>
          <w:sz w:val="24"/>
          <w:szCs w:val="24"/>
        </w:rPr>
        <w:t>工作日内决定：</w:t>
      </w:r>
    </w:p>
    <w:p w14:paraId="3C22532C" w14:textId="77777777" w:rsidR="00923FF9" w:rsidRDefault="002079B1">
      <w:pPr>
        <w:keepNext/>
        <w:widowControl w:val="0"/>
        <w:numPr>
          <w:ilvl w:val="0"/>
          <w:numId w:val="18"/>
        </w:numPr>
        <w:spacing w:line="360" w:lineRule="auto"/>
        <w:ind w:firstLine="135"/>
        <w:jc w:val="both"/>
        <w:rPr>
          <w:rFonts w:ascii="Calibri" w:hAnsi="Calibri"/>
          <w:kern w:val="2"/>
          <w:sz w:val="24"/>
          <w:szCs w:val="24"/>
        </w:rPr>
      </w:pPr>
      <w:r>
        <w:rPr>
          <w:rFonts w:ascii="Calibri" w:hAnsi="Calibri" w:hint="eastAsia"/>
          <w:kern w:val="2"/>
          <w:sz w:val="24"/>
          <w:szCs w:val="24"/>
        </w:rPr>
        <w:t>以恰当的天数和方式，延长实现该先决条件的期限；或</w:t>
      </w:r>
    </w:p>
    <w:p w14:paraId="0BDD8964" w14:textId="77777777" w:rsidR="00923FF9" w:rsidRDefault="002079B1">
      <w:pPr>
        <w:keepNext/>
        <w:widowControl w:val="0"/>
        <w:numPr>
          <w:ilvl w:val="0"/>
          <w:numId w:val="18"/>
        </w:numPr>
        <w:spacing w:line="360" w:lineRule="auto"/>
        <w:ind w:firstLine="135"/>
        <w:jc w:val="both"/>
        <w:rPr>
          <w:rFonts w:ascii="Calibri" w:hAnsi="Calibri"/>
          <w:kern w:val="2"/>
          <w:sz w:val="24"/>
          <w:szCs w:val="24"/>
        </w:rPr>
      </w:pPr>
      <w:r>
        <w:rPr>
          <w:rFonts w:ascii="Calibri" w:hAnsi="Calibri" w:hint="eastAsia"/>
          <w:kern w:val="2"/>
          <w:sz w:val="24"/>
          <w:szCs w:val="24"/>
        </w:rPr>
        <w:t>全部或部分放弃该先决条件。</w:t>
      </w:r>
    </w:p>
    <w:p w14:paraId="4CEC82F7"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募集款项的划付</w:t>
      </w:r>
    </w:p>
    <w:p w14:paraId="28691C11"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发行人应为本次债券的募集资金选择监管银行并开设募集资金账户，</w:t>
      </w:r>
      <w:r>
        <w:rPr>
          <w:rFonts w:ascii="Arial" w:hAnsi="Arial" w:hint="eastAsia"/>
          <w:kern w:val="2"/>
          <w:sz w:val="24"/>
          <w:szCs w:val="24"/>
        </w:rPr>
        <w:t xml:space="preserve"> </w:t>
      </w:r>
      <w:r>
        <w:rPr>
          <w:rFonts w:ascii="Arial" w:hAnsi="Arial" w:hint="eastAsia"/>
          <w:kern w:val="2"/>
          <w:sz w:val="24"/>
          <w:szCs w:val="24"/>
        </w:rPr>
        <w:t>并且通过该募集款项账户办理本次债券募集款项的收付。</w:t>
      </w:r>
    </w:p>
    <w:p w14:paraId="636685F3"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在发行人与中国证券登记公司等托管机构签订了托管协议，并向主承销商提供托管协议副本的前提下，主承销商</w:t>
      </w:r>
      <w:r>
        <w:rPr>
          <w:rFonts w:ascii="Arial" w:hAnsi="Arial" w:hint="eastAsia"/>
          <w:kern w:val="2"/>
          <w:sz w:val="24"/>
          <w:szCs w:val="24"/>
        </w:rPr>
        <w:t>应不迟于本期债券缴款日</w:t>
      </w:r>
      <w:r>
        <w:rPr>
          <w:rFonts w:ascii="Arial" w:hAnsi="Arial" w:hint="eastAsia"/>
          <w:kern w:val="2"/>
          <w:sz w:val="24"/>
          <w:szCs w:val="24"/>
        </w:rPr>
        <w:t>17:00</w:t>
      </w:r>
      <w:r>
        <w:rPr>
          <w:rFonts w:ascii="Arial" w:hAnsi="Arial" w:hint="eastAsia"/>
          <w:kern w:val="2"/>
          <w:sz w:val="24"/>
          <w:szCs w:val="24"/>
        </w:rPr>
        <w:t>，将募集款项</w:t>
      </w:r>
      <w:r>
        <w:rPr>
          <w:rFonts w:ascii="Arial" w:hAnsi="Arial" w:hint="eastAsia"/>
          <w:kern w:val="2"/>
          <w:sz w:val="24"/>
          <w:szCs w:val="24"/>
        </w:rPr>
        <w:t>净额</w:t>
      </w:r>
      <w:r>
        <w:rPr>
          <w:rFonts w:ascii="Arial" w:hAnsi="Arial" w:hint="eastAsia"/>
          <w:kern w:val="2"/>
          <w:sz w:val="24"/>
          <w:szCs w:val="24"/>
        </w:rPr>
        <w:t>划至发行人指定收款账户。</w:t>
      </w:r>
    </w:p>
    <w:p w14:paraId="6F2DA9F2"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发行人应在收到本期债券募集款项</w:t>
      </w:r>
      <w:r>
        <w:rPr>
          <w:rFonts w:ascii="Arial" w:hAnsi="Arial" w:hint="eastAsia"/>
          <w:kern w:val="2"/>
          <w:sz w:val="24"/>
          <w:szCs w:val="24"/>
        </w:rPr>
        <w:t>净额</w:t>
      </w:r>
      <w:r>
        <w:rPr>
          <w:rFonts w:ascii="Arial" w:hAnsi="Arial" w:hint="eastAsia"/>
          <w:kern w:val="2"/>
          <w:sz w:val="24"/>
          <w:szCs w:val="24"/>
        </w:rPr>
        <w:t>后五（</w:t>
      </w:r>
      <w:r>
        <w:rPr>
          <w:rFonts w:ascii="Arial" w:hAnsi="Arial" w:hint="eastAsia"/>
          <w:kern w:val="2"/>
          <w:sz w:val="24"/>
          <w:szCs w:val="24"/>
        </w:rPr>
        <w:t>5</w:t>
      </w:r>
      <w:r>
        <w:rPr>
          <w:rFonts w:ascii="Arial" w:hAnsi="Arial" w:hint="eastAsia"/>
          <w:kern w:val="2"/>
          <w:sz w:val="24"/>
          <w:szCs w:val="24"/>
        </w:rPr>
        <w:t>）</w:t>
      </w:r>
      <w:proofErr w:type="gramStart"/>
      <w:r>
        <w:rPr>
          <w:rFonts w:ascii="Arial" w:hAnsi="Arial" w:hint="eastAsia"/>
          <w:kern w:val="2"/>
          <w:sz w:val="24"/>
          <w:szCs w:val="24"/>
        </w:rPr>
        <w:t>个</w:t>
      </w:r>
      <w:proofErr w:type="gramEnd"/>
      <w:r>
        <w:rPr>
          <w:rFonts w:ascii="Arial" w:hAnsi="Arial" w:hint="eastAsia"/>
          <w:kern w:val="2"/>
          <w:sz w:val="24"/>
          <w:szCs w:val="24"/>
        </w:rPr>
        <w:t>工作日内向主承销商提供本期债券募集款项到位的到账确认书。</w:t>
      </w:r>
    </w:p>
    <w:p w14:paraId="45DD8D9E"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lastRenderedPageBreak/>
        <w:t>与本次债券有关的费用</w:t>
      </w:r>
    </w:p>
    <w:p w14:paraId="5F8EC508"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承销费用</w:t>
      </w:r>
    </w:p>
    <w:p w14:paraId="0329AD8F" w14:textId="77777777" w:rsidR="00923FF9" w:rsidRDefault="002079B1">
      <w:pPr>
        <w:keepNext/>
        <w:keepLines/>
        <w:widowControl w:val="0"/>
        <w:numPr>
          <w:ilvl w:val="2"/>
          <w:numId w:val="17"/>
        </w:numPr>
        <w:tabs>
          <w:tab w:val="clear" w:pos="2835"/>
          <w:tab w:val="left" w:pos="1480"/>
        </w:tabs>
        <w:spacing w:line="360" w:lineRule="auto"/>
        <w:ind w:leftChars="200" w:left="1495" w:hangingChars="448" w:hanging="1075"/>
        <w:jc w:val="both"/>
        <w:outlineLvl w:val="4"/>
        <w:rPr>
          <w:rFonts w:ascii="Calibri" w:hAnsi="Calibri"/>
          <w:kern w:val="2"/>
          <w:sz w:val="24"/>
          <w:szCs w:val="24"/>
        </w:rPr>
      </w:pPr>
      <w:r>
        <w:rPr>
          <w:rFonts w:ascii="Calibri" w:hAnsi="Calibri" w:hint="eastAsia"/>
          <w:kern w:val="2"/>
          <w:sz w:val="24"/>
          <w:szCs w:val="24"/>
        </w:rPr>
        <w:t>发行人应付的承销费用按本次债券各期实际发行债券金额的【】</w:t>
      </w:r>
      <w:r>
        <w:rPr>
          <w:rFonts w:ascii="Calibri" w:hAnsi="Calibri" w:hint="eastAsia"/>
          <w:kern w:val="2"/>
          <w:sz w:val="24"/>
          <w:szCs w:val="24"/>
        </w:rPr>
        <w:t>%</w:t>
      </w:r>
      <w:r>
        <w:rPr>
          <w:rFonts w:ascii="Calibri" w:hAnsi="Calibri" w:hint="eastAsia"/>
          <w:kern w:val="2"/>
          <w:sz w:val="24"/>
          <w:szCs w:val="24"/>
        </w:rPr>
        <w:t>（“承销费率”）计算。所述承销费用为含税价格。</w:t>
      </w:r>
    </w:p>
    <w:p w14:paraId="70F3FEC5" w14:textId="77777777" w:rsidR="00923FF9" w:rsidRDefault="002079B1">
      <w:pPr>
        <w:keepNext/>
        <w:keepLines/>
        <w:widowControl w:val="0"/>
        <w:numPr>
          <w:ilvl w:val="2"/>
          <w:numId w:val="17"/>
        </w:numPr>
        <w:tabs>
          <w:tab w:val="clear" w:pos="2835"/>
          <w:tab w:val="left" w:pos="1480"/>
        </w:tabs>
        <w:spacing w:line="360" w:lineRule="auto"/>
        <w:ind w:leftChars="200" w:left="1495" w:hangingChars="448" w:hanging="1075"/>
        <w:jc w:val="both"/>
        <w:outlineLvl w:val="4"/>
        <w:rPr>
          <w:rFonts w:ascii="Calibri" w:hAnsi="Calibri"/>
          <w:kern w:val="2"/>
          <w:sz w:val="24"/>
          <w:szCs w:val="24"/>
        </w:rPr>
      </w:pPr>
      <w:r>
        <w:rPr>
          <w:rFonts w:ascii="Calibri" w:hAnsi="Calibri" w:hint="eastAsia"/>
          <w:kern w:val="2"/>
          <w:sz w:val="24"/>
          <w:szCs w:val="24"/>
        </w:rPr>
        <w:t>上述承销费用包括承销佣金（包括向承销团成员支付的全部报酬）。发行人不就承销费用所涵盖的前述项目承担</w:t>
      </w:r>
      <w:r>
        <w:rPr>
          <w:rFonts w:ascii="Calibri" w:hAnsi="Calibri" w:hint="eastAsia"/>
          <w:kern w:val="2"/>
          <w:sz w:val="24"/>
          <w:szCs w:val="24"/>
        </w:rPr>
        <w:t>任何其它的支付义务。</w:t>
      </w:r>
    </w:p>
    <w:p w14:paraId="5B81B1C5" w14:textId="77777777" w:rsidR="00923FF9" w:rsidRDefault="002079B1">
      <w:pPr>
        <w:keepNext/>
        <w:keepLines/>
        <w:widowControl w:val="0"/>
        <w:numPr>
          <w:ilvl w:val="2"/>
          <w:numId w:val="17"/>
        </w:numPr>
        <w:tabs>
          <w:tab w:val="clear" w:pos="2835"/>
          <w:tab w:val="left" w:pos="1480"/>
        </w:tabs>
        <w:spacing w:line="360" w:lineRule="auto"/>
        <w:ind w:leftChars="200" w:left="1495" w:hangingChars="448" w:hanging="1075"/>
        <w:jc w:val="both"/>
        <w:outlineLvl w:val="4"/>
        <w:rPr>
          <w:rFonts w:ascii="Calibri" w:hAnsi="Calibri"/>
          <w:kern w:val="2"/>
          <w:sz w:val="24"/>
          <w:szCs w:val="24"/>
        </w:rPr>
      </w:pPr>
      <w:r>
        <w:rPr>
          <w:rFonts w:ascii="Calibri" w:hAnsi="Calibri" w:hint="eastAsia"/>
          <w:kern w:val="2"/>
          <w:sz w:val="24"/>
          <w:szCs w:val="24"/>
        </w:rPr>
        <w:t>发行直接费用及后续服务费用。发行人应自行承担次债券的发行直接费用及后续服务费用，包括但不限于：发行人律师费、会计师费用、评级费、与本次债券有关的公关差旅费用、法定的信息公开披露费用、本次债券登记托管费、本次债券存续期内发生的与本次债券有关的上市年费、付息及兑付手续费、制作与披露年度报告及付息和兑付通知所产生的费用、验资费（如有）等。</w:t>
      </w:r>
    </w:p>
    <w:p w14:paraId="198DBA32"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承销费用支付</w:t>
      </w:r>
    </w:p>
    <w:p w14:paraId="6D2CCBA8" w14:textId="77777777" w:rsidR="00923FF9" w:rsidRDefault="002079B1">
      <w:pPr>
        <w:keepNext/>
        <w:keepLines/>
        <w:widowControl w:val="0"/>
        <w:numPr>
          <w:ilvl w:val="2"/>
          <w:numId w:val="17"/>
        </w:numPr>
        <w:tabs>
          <w:tab w:val="clear" w:pos="2835"/>
          <w:tab w:val="left" w:pos="1480"/>
        </w:tabs>
        <w:spacing w:line="360" w:lineRule="auto"/>
        <w:ind w:leftChars="200" w:left="1478" w:hangingChars="441" w:hanging="1058"/>
        <w:jc w:val="both"/>
        <w:outlineLvl w:val="4"/>
        <w:rPr>
          <w:rFonts w:ascii="Calibri" w:hAnsi="Calibri"/>
          <w:kern w:val="2"/>
          <w:sz w:val="24"/>
          <w:szCs w:val="24"/>
        </w:rPr>
      </w:pPr>
      <w:r>
        <w:rPr>
          <w:rFonts w:ascii="Calibri" w:hAnsi="Calibri" w:hint="eastAsia"/>
          <w:kern w:val="2"/>
          <w:sz w:val="24"/>
          <w:szCs w:val="24"/>
        </w:rPr>
        <w:t>承销费用由簿记管理人从本期债券募集款项中直接扣留，并根据本协议和承销团协议的约定向承销团成员支付。</w:t>
      </w:r>
    </w:p>
    <w:p w14:paraId="6A8DCE69" w14:textId="77777777" w:rsidR="00923FF9" w:rsidRDefault="002079B1">
      <w:pPr>
        <w:keepNext/>
        <w:keepLines/>
        <w:widowControl w:val="0"/>
        <w:numPr>
          <w:ilvl w:val="2"/>
          <w:numId w:val="17"/>
        </w:numPr>
        <w:tabs>
          <w:tab w:val="clear" w:pos="2835"/>
          <w:tab w:val="left" w:pos="1480"/>
        </w:tabs>
        <w:spacing w:line="360" w:lineRule="auto"/>
        <w:ind w:leftChars="200" w:left="1478" w:hangingChars="441" w:hanging="1058"/>
        <w:jc w:val="both"/>
        <w:outlineLvl w:val="4"/>
        <w:rPr>
          <w:rFonts w:ascii="Calibri" w:hAnsi="Calibri"/>
          <w:kern w:val="2"/>
          <w:sz w:val="24"/>
          <w:szCs w:val="24"/>
        </w:rPr>
      </w:pPr>
      <w:r>
        <w:rPr>
          <w:rFonts w:ascii="Calibri" w:hAnsi="Calibri" w:hint="eastAsia"/>
          <w:kern w:val="2"/>
          <w:sz w:val="24"/>
          <w:szCs w:val="24"/>
        </w:rPr>
        <w:t>簿记管理人</w:t>
      </w:r>
      <w:r>
        <w:rPr>
          <w:rFonts w:ascii="Calibri" w:hAnsi="Calibri" w:hint="eastAsia"/>
          <w:kern w:val="2"/>
          <w:sz w:val="24"/>
          <w:szCs w:val="24"/>
        </w:rPr>
        <w:t>应开具并向发行人提供抬头为发行人、</w:t>
      </w:r>
      <w:r>
        <w:rPr>
          <w:rFonts w:ascii="Calibri" w:hAnsi="Calibri" w:hint="eastAsia"/>
          <w:kern w:val="2"/>
          <w:sz w:val="24"/>
          <w:szCs w:val="24"/>
        </w:rPr>
        <w:t>票面金额</w:t>
      </w:r>
      <w:r>
        <w:rPr>
          <w:rFonts w:ascii="Calibri" w:hAnsi="Calibri" w:hint="eastAsia"/>
          <w:kern w:val="2"/>
          <w:sz w:val="24"/>
          <w:szCs w:val="24"/>
        </w:rPr>
        <w:t>为其应收取的承销费用金额的发票原件。</w:t>
      </w:r>
    </w:p>
    <w:p w14:paraId="5D347F04"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付息和本金兑付</w:t>
      </w:r>
    </w:p>
    <w:p w14:paraId="41F9935F"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在本次债券经批准在有关证券交易市场交易流通之后，本次债券的本金和利息的支付将通过中国证券登记公司及其他有关证券登记托管机构办理。</w:t>
      </w:r>
    </w:p>
    <w:p w14:paraId="1E9771F7"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发行人应根据其与中国证券登记公司及其他相关证券登记托管机构签订的有关协议以及相关证券交易场所的有关规定将有关的本金或利息款项及时足额划至中国证券登记公司及其他相关证券登记托管机</w:t>
      </w:r>
      <w:r>
        <w:rPr>
          <w:rFonts w:ascii="Arial" w:hAnsi="Arial" w:hint="eastAsia"/>
          <w:kern w:val="2"/>
          <w:sz w:val="24"/>
          <w:szCs w:val="24"/>
        </w:rPr>
        <w:t>构指定的账户。</w:t>
      </w:r>
    </w:p>
    <w:p w14:paraId="32FBCB07"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lastRenderedPageBreak/>
        <w:t>如发行人到期无力偿还本次债券本息，发行人应于还本付息到期日前</w:t>
      </w:r>
      <w:r>
        <w:rPr>
          <w:rFonts w:ascii="Arial" w:hAnsi="Arial" w:hint="eastAsia"/>
          <w:kern w:val="2"/>
          <w:sz w:val="24"/>
          <w:szCs w:val="24"/>
        </w:rPr>
        <w:t>30</w:t>
      </w:r>
      <w:r>
        <w:rPr>
          <w:rFonts w:ascii="Arial" w:hAnsi="Arial" w:hint="eastAsia"/>
          <w:kern w:val="2"/>
          <w:sz w:val="24"/>
          <w:szCs w:val="24"/>
        </w:rPr>
        <w:t>日通知主承销商及债券受托管理人。承销团成员无义务垫支任何还本付息款项，承销团成员对发行人无力偿还债券本息不承担任何法律责任。</w:t>
      </w:r>
    </w:p>
    <w:p w14:paraId="00A88B29"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陈述和保证</w:t>
      </w:r>
    </w:p>
    <w:p w14:paraId="5CEF5F89" w14:textId="77777777" w:rsidR="00923FF9" w:rsidRDefault="002079B1">
      <w:pPr>
        <w:keepNext/>
        <w:keepLines/>
        <w:widowControl w:val="0"/>
        <w:numPr>
          <w:ilvl w:val="1"/>
          <w:numId w:val="17"/>
        </w:numPr>
        <w:spacing w:before="100" w:after="100" w:line="360" w:lineRule="auto"/>
        <w:ind w:left="638" w:hangingChars="266" w:hanging="638"/>
        <w:jc w:val="both"/>
        <w:outlineLvl w:val="3"/>
        <w:rPr>
          <w:rFonts w:ascii="Arial" w:hAnsi="Arial"/>
          <w:kern w:val="2"/>
          <w:sz w:val="24"/>
          <w:szCs w:val="24"/>
        </w:rPr>
      </w:pPr>
      <w:r>
        <w:rPr>
          <w:rFonts w:ascii="Arial" w:hAnsi="Arial" w:hint="eastAsia"/>
          <w:kern w:val="2"/>
          <w:sz w:val="24"/>
          <w:szCs w:val="24"/>
        </w:rPr>
        <w:t>发行人向主承销商陈述并保证，自本协议签署之日起至本次债券在有关证券交易场所交易流通首日：</w:t>
      </w:r>
    </w:p>
    <w:p w14:paraId="6630FB16"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发行人是根据中华人民共和国相关法律注册成立的司法人，具有在中华人民共和国经营其营业执照中规定的业</w:t>
      </w:r>
      <w:r>
        <w:rPr>
          <w:rFonts w:ascii="Calibri" w:hAnsi="Calibri" w:hint="eastAsia"/>
          <w:kern w:val="2"/>
          <w:sz w:val="24"/>
          <w:szCs w:val="24"/>
        </w:rPr>
        <w:t xml:space="preserve"> </w:t>
      </w:r>
      <w:proofErr w:type="gramStart"/>
      <w:r>
        <w:rPr>
          <w:rFonts w:ascii="Calibri" w:hAnsi="Calibri" w:hint="eastAsia"/>
          <w:kern w:val="2"/>
          <w:sz w:val="24"/>
          <w:szCs w:val="24"/>
        </w:rPr>
        <w:t>务</w:t>
      </w:r>
      <w:proofErr w:type="gramEnd"/>
      <w:r>
        <w:rPr>
          <w:rFonts w:ascii="Calibri" w:hAnsi="Calibri" w:hint="eastAsia"/>
          <w:kern w:val="2"/>
          <w:sz w:val="24"/>
          <w:szCs w:val="24"/>
        </w:rPr>
        <w:t>的资格，并且具备充分的权力、授权和法定权利拥有其资产和经营其业务；</w:t>
      </w:r>
    </w:p>
    <w:p w14:paraId="001D6B04"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发行人具备发行本次债券的资格，并已履</w:t>
      </w:r>
      <w:r>
        <w:rPr>
          <w:rFonts w:ascii="Calibri" w:hAnsi="Calibri" w:hint="eastAsia"/>
          <w:kern w:val="2"/>
          <w:sz w:val="24"/>
          <w:szCs w:val="24"/>
        </w:rPr>
        <w:t>行了必要的内部批准程序，有权签订并履行本协议，代表发行人</w:t>
      </w:r>
      <w:proofErr w:type="gramStart"/>
      <w:r>
        <w:rPr>
          <w:rFonts w:ascii="Calibri" w:hAnsi="Calibri" w:hint="eastAsia"/>
          <w:kern w:val="2"/>
          <w:sz w:val="24"/>
          <w:szCs w:val="24"/>
        </w:rPr>
        <w:t>的本协</w:t>
      </w:r>
      <w:proofErr w:type="gramEnd"/>
      <w:r>
        <w:rPr>
          <w:rFonts w:ascii="Calibri" w:hAnsi="Calibri" w:hint="eastAsia"/>
          <w:kern w:val="2"/>
          <w:sz w:val="24"/>
          <w:szCs w:val="24"/>
        </w:rPr>
        <w:t xml:space="preserve"> </w:t>
      </w:r>
      <w:r>
        <w:rPr>
          <w:rFonts w:ascii="Calibri" w:hAnsi="Calibri" w:hint="eastAsia"/>
          <w:kern w:val="2"/>
          <w:sz w:val="24"/>
          <w:szCs w:val="24"/>
        </w:rPr>
        <w:t>议签字人已获授权，不存在任何导致发行人不符合本次发行及交易流通条件的情况；</w:t>
      </w:r>
    </w:p>
    <w:p w14:paraId="039F1AC6"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自本协议生效之日起，本协议即对发行人具有法律上的约束力；</w:t>
      </w:r>
    </w:p>
    <w:p w14:paraId="09D2D8C1"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发行人已经按照有关机构的要求，按时将所有的报告、决议、申报单或其他要求递交的文件以适当的形式</w:t>
      </w:r>
      <w:proofErr w:type="gramStart"/>
      <w:r>
        <w:rPr>
          <w:rFonts w:ascii="Calibri" w:hAnsi="Calibri" w:hint="eastAsia"/>
          <w:kern w:val="2"/>
          <w:sz w:val="24"/>
          <w:szCs w:val="24"/>
        </w:rPr>
        <w:t>向其递</w:t>
      </w:r>
      <w:proofErr w:type="gramEnd"/>
      <w:r>
        <w:rPr>
          <w:rFonts w:ascii="Calibri" w:hAnsi="Calibri" w:hint="eastAsia"/>
          <w:kern w:val="2"/>
          <w:sz w:val="24"/>
          <w:szCs w:val="24"/>
        </w:rPr>
        <w:t xml:space="preserve"> </w:t>
      </w:r>
      <w:r>
        <w:rPr>
          <w:rFonts w:ascii="Calibri" w:hAnsi="Calibri" w:hint="eastAsia"/>
          <w:kern w:val="2"/>
          <w:sz w:val="24"/>
          <w:szCs w:val="24"/>
        </w:rPr>
        <w:t>交、登记或备案；</w:t>
      </w:r>
    </w:p>
    <w:p w14:paraId="78D21626"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发行人签署本协议、履行其于本协议项下的任何义务或行使其于本协议项下的任何权利将不会与发行人适用的任</w:t>
      </w:r>
      <w:r>
        <w:rPr>
          <w:rFonts w:ascii="Calibri" w:hAnsi="Calibri" w:hint="eastAsia"/>
          <w:kern w:val="2"/>
          <w:sz w:val="24"/>
          <w:szCs w:val="24"/>
        </w:rPr>
        <w:t xml:space="preserve"> </w:t>
      </w:r>
      <w:r>
        <w:rPr>
          <w:rFonts w:ascii="Calibri" w:hAnsi="Calibri" w:hint="eastAsia"/>
          <w:kern w:val="2"/>
          <w:sz w:val="24"/>
          <w:szCs w:val="24"/>
        </w:rPr>
        <w:t>何法律、判决、命令、裁定、裁决、授权或义务相抵触；如果存在相抵触的情况，发行人已经取得相应的有效豁免或批准，并且这些豁免或批准具有法律约束力，可以通过司法途径得到强制执行；</w:t>
      </w:r>
    </w:p>
    <w:p w14:paraId="2EA8A601"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发行人签署本协议并履行本协议项下的义务，都不会与发行人公司章程或内部规章、或以发行人为一方或发行人</w:t>
      </w:r>
      <w:r>
        <w:rPr>
          <w:rFonts w:ascii="Calibri" w:hAnsi="Calibri" w:hint="eastAsia"/>
          <w:kern w:val="2"/>
          <w:sz w:val="24"/>
          <w:szCs w:val="24"/>
        </w:rPr>
        <w:t xml:space="preserve"> </w:t>
      </w:r>
      <w:r>
        <w:rPr>
          <w:rFonts w:ascii="Calibri" w:hAnsi="Calibri" w:hint="eastAsia"/>
          <w:kern w:val="2"/>
          <w:sz w:val="24"/>
          <w:szCs w:val="24"/>
        </w:rPr>
        <w:t>受其约束的任何合同或协议的任何规定或约定有抵触，或导致对上述规定或约定的违反，或构成对上述规定或约定的不履行或不能履行；</w:t>
      </w:r>
    </w:p>
    <w:p w14:paraId="16F54FB4"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lastRenderedPageBreak/>
        <w:t>发行人向主承销商及承销</w:t>
      </w:r>
      <w:proofErr w:type="gramStart"/>
      <w:r>
        <w:rPr>
          <w:rFonts w:ascii="Calibri" w:hAnsi="Calibri" w:hint="eastAsia"/>
          <w:kern w:val="2"/>
          <w:sz w:val="24"/>
          <w:szCs w:val="24"/>
        </w:rPr>
        <w:t>团其他</w:t>
      </w:r>
      <w:proofErr w:type="gramEnd"/>
      <w:r>
        <w:rPr>
          <w:rFonts w:ascii="Calibri" w:hAnsi="Calibri" w:hint="eastAsia"/>
          <w:kern w:val="2"/>
          <w:sz w:val="24"/>
          <w:szCs w:val="24"/>
        </w:rPr>
        <w:t>成员提供的全部资料（包括但不限于在主承销商或其顾问为本次发行及交易流通</w:t>
      </w:r>
      <w:r>
        <w:rPr>
          <w:rFonts w:ascii="Calibri" w:hAnsi="Calibri" w:hint="eastAsia"/>
          <w:kern w:val="2"/>
          <w:sz w:val="24"/>
          <w:szCs w:val="24"/>
        </w:rPr>
        <w:t xml:space="preserve"> </w:t>
      </w:r>
      <w:r>
        <w:rPr>
          <w:rFonts w:ascii="Calibri" w:hAnsi="Calibri" w:hint="eastAsia"/>
          <w:kern w:val="2"/>
          <w:sz w:val="24"/>
          <w:szCs w:val="24"/>
        </w:rPr>
        <w:t>进行尽职调查中发</w:t>
      </w:r>
      <w:r>
        <w:rPr>
          <w:rFonts w:ascii="Calibri" w:hAnsi="Calibri" w:hint="eastAsia"/>
          <w:kern w:val="2"/>
          <w:sz w:val="24"/>
          <w:szCs w:val="24"/>
        </w:rPr>
        <w:t>行人所提供的所有资料）是真实、完整和准确的；</w:t>
      </w:r>
    </w:p>
    <w:p w14:paraId="5BFF6FF9"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发行人不存在任何未向主承销商披露的重大债务或有债务；除已在发行文件中披露的外，发行人的任何资产或收入并无设置可能对本次债券发行、付息和</w:t>
      </w:r>
      <w:r>
        <w:rPr>
          <w:rFonts w:ascii="Calibri" w:hAnsi="Calibri" w:hint="eastAsia"/>
          <w:kern w:val="2"/>
          <w:sz w:val="24"/>
          <w:szCs w:val="24"/>
        </w:rPr>
        <w:t>/</w:t>
      </w:r>
      <w:r>
        <w:rPr>
          <w:rFonts w:ascii="Calibri" w:hAnsi="Calibri" w:hint="eastAsia"/>
          <w:kern w:val="2"/>
          <w:sz w:val="24"/>
          <w:szCs w:val="24"/>
        </w:rPr>
        <w:t>或兑付构成实质性不利影响的任何形式的担保权益；</w:t>
      </w:r>
    </w:p>
    <w:p w14:paraId="71779D83"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除已在发行文件中披露的外，不存在针对发行人提出的或悬而未决的、可能会对本次债券发行、付息和</w:t>
      </w:r>
      <w:r>
        <w:rPr>
          <w:rFonts w:ascii="Calibri" w:hAnsi="Calibri" w:hint="eastAsia"/>
          <w:kern w:val="2"/>
          <w:sz w:val="24"/>
          <w:szCs w:val="24"/>
        </w:rPr>
        <w:t>/</w:t>
      </w:r>
      <w:r>
        <w:rPr>
          <w:rFonts w:ascii="Calibri" w:hAnsi="Calibri" w:hint="eastAsia"/>
          <w:kern w:val="2"/>
          <w:sz w:val="24"/>
          <w:szCs w:val="24"/>
        </w:rPr>
        <w:t>或兑付</w:t>
      </w:r>
      <w:r>
        <w:rPr>
          <w:rFonts w:ascii="Calibri" w:hAnsi="Calibri" w:hint="eastAsia"/>
          <w:kern w:val="2"/>
          <w:sz w:val="24"/>
          <w:szCs w:val="24"/>
        </w:rPr>
        <w:t xml:space="preserve"> </w:t>
      </w:r>
      <w:r>
        <w:rPr>
          <w:rFonts w:ascii="Calibri" w:hAnsi="Calibri" w:hint="eastAsia"/>
          <w:kern w:val="2"/>
          <w:sz w:val="24"/>
          <w:szCs w:val="24"/>
        </w:rPr>
        <w:t>构成任何形式的实质性不利影响的法院诉讼、仲裁庭仲裁、或其他潜在的重大纠纷；</w:t>
      </w:r>
    </w:p>
    <w:p w14:paraId="14E2A6AD"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发行人遵守国家有关环境保护的法律，除已在发行文件中披露的外，不涉及可能会对本次债券发行、付息和</w:t>
      </w:r>
      <w:r>
        <w:rPr>
          <w:rFonts w:ascii="Calibri" w:hAnsi="Calibri" w:hint="eastAsia"/>
          <w:kern w:val="2"/>
          <w:sz w:val="24"/>
          <w:szCs w:val="24"/>
        </w:rPr>
        <w:t>/</w:t>
      </w:r>
      <w:r>
        <w:rPr>
          <w:rFonts w:ascii="Calibri" w:hAnsi="Calibri" w:hint="eastAsia"/>
          <w:kern w:val="2"/>
          <w:sz w:val="24"/>
          <w:szCs w:val="24"/>
        </w:rPr>
        <w:t>或兑付构成</w:t>
      </w:r>
      <w:r>
        <w:rPr>
          <w:rFonts w:ascii="Calibri" w:hAnsi="Calibri" w:hint="eastAsia"/>
          <w:kern w:val="2"/>
          <w:sz w:val="24"/>
          <w:szCs w:val="24"/>
        </w:rPr>
        <w:t>任何形式的实质性不利影响的环保方面的诉讼、政府调查或行政处罚；</w:t>
      </w:r>
    </w:p>
    <w:p w14:paraId="5620E688"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目前发行人就本次发行及交易流通所披露的财务报表是按中国现行法律以及会计准则编制的。该财务报表完整、</w:t>
      </w:r>
      <w:r>
        <w:rPr>
          <w:rFonts w:ascii="Calibri" w:hAnsi="Calibri" w:hint="eastAsia"/>
          <w:kern w:val="2"/>
          <w:sz w:val="24"/>
          <w:szCs w:val="24"/>
        </w:rPr>
        <w:t xml:space="preserve"> </w:t>
      </w:r>
      <w:r>
        <w:rPr>
          <w:rFonts w:ascii="Calibri" w:hAnsi="Calibri" w:hint="eastAsia"/>
          <w:kern w:val="2"/>
          <w:sz w:val="24"/>
          <w:szCs w:val="24"/>
        </w:rPr>
        <w:t>真实、公正地反映了发行人在有关财务时期结束时的财务状况以及在该财务时期的业绩。从该财务报表出具之日起至本次债券交易流通当日，发行人的业务或财务状况并无实质性不利变化。并且，自本协议签署之日至本次债券交易流通当日，除已经在募集说明书中适当披露的情形之外，不存在其他任何会导致发行人的业务或财务状况发生任何实质性不利变化的情况或潜在的可能性；</w:t>
      </w:r>
    </w:p>
    <w:p w14:paraId="4738C546"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任何债券</w:t>
      </w:r>
      <w:r>
        <w:rPr>
          <w:rFonts w:ascii="Calibri" w:hAnsi="Calibri" w:hint="eastAsia"/>
          <w:kern w:val="2"/>
          <w:sz w:val="24"/>
          <w:szCs w:val="24"/>
        </w:rPr>
        <w:t>持有人不会因持有该债券而对发行人的债务承担任何责任。除法律规定的情形外，本次债券的持有人持</w:t>
      </w:r>
      <w:r>
        <w:rPr>
          <w:rFonts w:ascii="Calibri" w:hAnsi="Calibri" w:hint="eastAsia"/>
          <w:kern w:val="2"/>
          <w:sz w:val="24"/>
          <w:szCs w:val="24"/>
        </w:rPr>
        <w:t xml:space="preserve"> </w:t>
      </w:r>
      <w:r>
        <w:rPr>
          <w:rFonts w:ascii="Calibri" w:hAnsi="Calibri" w:hint="eastAsia"/>
          <w:kern w:val="2"/>
          <w:sz w:val="24"/>
          <w:szCs w:val="24"/>
        </w:rPr>
        <w:t>有和转让其债券的权利不会受到任何限制；</w:t>
      </w:r>
    </w:p>
    <w:p w14:paraId="67F4EE69"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lastRenderedPageBreak/>
        <w:t>发行人确认，发行文件符合中国法律，内容真实、准确、完整，没有虚假记载、误导性陈述或重大遗漏。发行文件所载的意见、意向、期望的陈述在所有重大方面均属真实，</w:t>
      </w:r>
      <w:r>
        <w:rPr>
          <w:rFonts w:ascii="Calibri" w:hAnsi="Calibri" w:hint="eastAsia"/>
          <w:kern w:val="2"/>
          <w:sz w:val="24"/>
          <w:szCs w:val="24"/>
        </w:rPr>
        <w:t xml:space="preserve"> </w:t>
      </w:r>
      <w:r>
        <w:rPr>
          <w:rFonts w:ascii="Calibri" w:hAnsi="Calibri" w:hint="eastAsia"/>
          <w:kern w:val="2"/>
          <w:sz w:val="24"/>
          <w:szCs w:val="24"/>
        </w:rPr>
        <w:t>是在认真、适当地考虑了所有有关情况后，基于合理的假设而</w:t>
      </w:r>
      <w:r>
        <w:rPr>
          <w:rFonts w:ascii="Calibri" w:hAnsi="Calibri" w:hint="eastAsia"/>
          <w:kern w:val="2"/>
          <w:sz w:val="24"/>
          <w:szCs w:val="24"/>
        </w:rPr>
        <w:t xml:space="preserve"> </w:t>
      </w:r>
      <w:proofErr w:type="gramStart"/>
      <w:r>
        <w:rPr>
          <w:rFonts w:ascii="Calibri" w:hAnsi="Calibri" w:hint="eastAsia"/>
          <w:kern w:val="2"/>
          <w:sz w:val="24"/>
          <w:szCs w:val="24"/>
        </w:rPr>
        <w:t>作出</w:t>
      </w:r>
      <w:proofErr w:type="gramEnd"/>
      <w:r>
        <w:rPr>
          <w:rFonts w:ascii="Calibri" w:hAnsi="Calibri" w:hint="eastAsia"/>
          <w:kern w:val="2"/>
          <w:sz w:val="24"/>
          <w:szCs w:val="24"/>
        </w:rPr>
        <w:t>，反映了合理的预期。在本协议签署之日后至本次债券交</w:t>
      </w:r>
      <w:r>
        <w:rPr>
          <w:rFonts w:ascii="Calibri" w:hAnsi="Calibri" w:hint="eastAsia"/>
          <w:kern w:val="2"/>
          <w:sz w:val="24"/>
          <w:szCs w:val="24"/>
        </w:rPr>
        <w:t xml:space="preserve"> </w:t>
      </w:r>
      <w:proofErr w:type="gramStart"/>
      <w:r>
        <w:rPr>
          <w:rFonts w:ascii="Calibri" w:hAnsi="Calibri" w:hint="eastAsia"/>
          <w:kern w:val="2"/>
          <w:sz w:val="24"/>
          <w:szCs w:val="24"/>
        </w:rPr>
        <w:t>易流通</w:t>
      </w:r>
      <w:proofErr w:type="gramEnd"/>
      <w:r>
        <w:rPr>
          <w:rFonts w:ascii="Calibri" w:hAnsi="Calibri" w:hint="eastAsia"/>
          <w:kern w:val="2"/>
          <w:sz w:val="24"/>
          <w:szCs w:val="24"/>
        </w:rPr>
        <w:t>日之前，如果发行人发现其本身或外部发生了导致前述</w:t>
      </w:r>
      <w:r>
        <w:rPr>
          <w:rFonts w:ascii="Calibri" w:hAnsi="Calibri" w:hint="eastAsia"/>
          <w:kern w:val="2"/>
          <w:sz w:val="24"/>
          <w:szCs w:val="24"/>
        </w:rPr>
        <w:t xml:space="preserve"> </w:t>
      </w:r>
      <w:r>
        <w:rPr>
          <w:rFonts w:ascii="Calibri" w:hAnsi="Calibri" w:hint="eastAsia"/>
          <w:kern w:val="2"/>
          <w:sz w:val="24"/>
          <w:szCs w:val="24"/>
        </w:rPr>
        <w:t>确认不再准确的任何重大变化，发行人应将该等变化尽快告知主承</w:t>
      </w:r>
      <w:r>
        <w:rPr>
          <w:rFonts w:ascii="Calibri" w:hAnsi="Calibri" w:hint="eastAsia"/>
          <w:kern w:val="2"/>
          <w:sz w:val="24"/>
          <w:szCs w:val="24"/>
        </w:rPr>
        <w:t>销商，并与主承销商一起对发行文件进行适当修改，以使</w:t>
      </w:r>
      <w:r>
        <w:rPr>
          <w:rFonts w:ascii="Calibri" w:hAnsi="Calibri" w:hint="eastAsia"/>
          <w:kern w:val="2"/>
          <w:sz w:val="24"/>
          <w:szCs w:val="24"/>
        </w:rPr>
        <w:t xml:space="preserve"> </w:t>
      </w:r>
      <w:r>
        <w:rPr>
          <w:rFonts w:ascii="Calibri" w:hAnsi="Calibri" w:hint="eastAsia"/>
          <w:kern w:val="2"/>
          <w:sz w:val="24"/>
          <w:szCs w:val="24"/>
        </w:rPr>
        <w:t>经修改后的发行文件在本次债券交易流通日当日，符合中国法律，内容真实、准确、完整，没有虚假记载、误导性陈述或重大遗漏；</w:t>
      </w:r>
    </w:p>
    <w:p w14:paraId="3A6B2622"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发行人及其子公司各自的董事、监事、高级管理人员在履行职务过程中，发行人及其子公司在日常经营过程中均</w:t>
      </w:r>
      <w:r>
        <w:rPr>
          <w:rFonts w:ascii="Calibri" w:hAnsi="Calibri" w:hint="eastAsia"/>
          <w:kern w:val="2"/>
          <w:sz w:val="24"/>
          <w:szCs w:val="24"/>
        </w:rPr>
        <w:t xml:space="preserve"> </w:t>
      </w:r>
      <w:r>
        <w:rPr>
          <w:rFonts w:ascii="Calibri" w:hAnsi="Calibri" w:hint="eastAsia"/>
          <w:kern w:val="2"/>
          <w:sz w:val="24"/>
          <w:szCs w:val="24"/>
        </w:rPr>
        <w:t>严格遵守适用的法律规定（包括但不限于有关税收、治理商业贿赂、反洗钱等方面的法律）；</w:t>
      </w:r>
    </w:p>
    <w:p w14:paraId="3BA2C716"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本次债券募集所得的资金将严格按照募集说明书载明的或者根据相关法律规定变更的用途使用，不会直接或间接</w:t>
      </w:r>
      <w:r>
        <w:rPr>
          <w:rFonts w:ascii="Calibri" w:hAnsi="Calibri" w:hint="eastAsia"/>
          <w:kern w:val="2"/>
          <w:sz w:val="24"/>
          <w:szCs w:val="24"/>
        </w:rPr>
        <w:t xml:space="preserve"> </w:t>
      </w:r>
      <w:r>
        <w:rPr>
          <w:rFonts w:ascii="Calibri" w:hAnsi="Calibri" w:hint="eastAsia"/>
          <w:kern w:val="2"/>
          <w:sz w:val="24"/>
          <w:szCs w:val="24"/>
        </w:rPr>
        <w:t>用于任何可能违反所适用的法律等有关规定的用途；</w:t>
      </w:r>
    </w:p>
    <w:p w14:paraId="6EBC5D92"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本次债券在</w:t>
      </w:r>
      <w:r>
        <w:rPr>
          <w:rFonts w:ascii="Calibri" w:hAnsi="Calibri" w:hint="eastAsia"/>
          <w:kern w:val="2"/>
          <w:sz w:val="24"/>
          <w:szCs w:val="24"/>
        </w:rPr>
        <w:t>有关证券交易场所交易流通后</w:t>
      </w:r>
      <w:r>
        <w:rPr>
          <w:rFonts w:ascii="Calibri" w:hAnsi="Calibri" w:hint="eastAsia"/>
          <w:kern w:val="2"/>
          <w:sz w:val="24"/>
          <w:szCs w:val="24"/>
        </w:rPr>
        <w:t>,</w:t>
      </w:r>
      <w:r>
        <w:rPr>
          <w:rFonts w:ascii="Calibri" w:hAnsi="Calibri" w:hint="eastAsia"/>
          <w:kern w:val="2"/>
          <w:sz w:val="24"/>
          <w:szCs w:val="24"/>
        </w:rPr>
        <w:t>发行人持续向主承销商</w:t>
      </w:r>
      <w:proofErr w:type="gramStart"/>
      <w:r>
        <w:rPr>
          <w:rFonts w:ascii="Calibri" w:hAnsi="Calibri" w:hint="eastAsia"/>
          <w:kern w:val="2"/>
          <w:sz w:val="24"/>
          <w:szCs w:val="24"/>
        </w:rPr>
        <w:t>作出</w:t>
      </w:r>
      <w:proofErr w:type="gramEnd"/>
      <w:r>
        <w:rPr>
          <w:rFonts w:ascii="Calibri" w:hAnsi="Calibri" w:hint="eastAsia"/>
          <w:kern w:val="2"/>
          <w:sz w:val="24"/>
          <w:szCs w:val="24"/>
        </w:rPr>
        <w:t>如下陈述与保证：</w:t>
      </w:r>
    </w:p>
    <w:p w14:paraId="4B5EAE4A"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当出现发行人重大债务或</w:t>
      </w:r>
      <w:proofErr w:type="gramStart"/>
      <w:r>
        <w:rPr>
          <w:rFonts w:ascii="Calibri" w:hAnsi="Calibri" w:hint="eastAsia"/>
          <w:kern w:val="2"/>
          <w:sz w:val="24"/>
          <w:szCs w:val="24"/>
        </w:rPr>
        <w:t>或</w:t>
      </w:r>
      <w:proofErr w:type="gramEnd"/>
      <w:r>
        <w:rPr>
          <w:rFonts w:ascii="Calibri" w:hAnsi="Calibri" w:hint="eastAsia"/>
          <w:kern w:val="2"/>
          <w:sz w:val="24"/>
          <w:szCs w:val="24"/>
        </w:rPr>
        <w:t>有债务或对发行人的任何资产或收入设置可能对本次债券付息和</w:t>
      </w:r>
      <w:r>
        <w:rPr>
          <w:rFonts w:ascii="Calibri" w:hAnsi="Calibri" w:hint="eastAsia"/>
          <w:kern w:val="2"/>
          <w:sz w:val="24"/>
          <w:szCs w:val="24"/>
        </w:rPr>
        <w:t>/</w:t>
      </w:r>
      <w:r>
        <w:rPr>
          <w:rFonts w:ascii="Calibri" w:hAnsi="Calibri" w:hint="eastAsia"/>
          <w:kern w:val="2"/>
          <w:sz w:val="24"/>
          <w:szCs w:val="24"/>
        </w:rPr>
        <w:t>或兑付构成实质性</w:t>
      </w:r>
      <w:r>
        <w:rPr>
          <w:rFonts w:ascii="Calibri" w:hAnsi="Calibri" w:hint="eastAsia"/>
          <w:kern w:val="2"/>
          <w:sz w:val="24"/>
          <w:szCs w:val="24"/>
        </w:rPr>
        <w:t xml:space="preserve"> </w:t>
      </w:r>
      <w:r>
        <w:rPr>
          <w:rFonts w:ascii="Calibri" w:hAnsi="Calibri" w:hint="eastAsia"/>
          <w:kern w:val="2"/>
          <w:sz w:val="24"/>
          <w:szCs w:val="24"/>
        </w:rPr>
        <w:t>不利影响的任何形式的担保权益时，发行人保证及时书面告知</w:t>
      </w:r>
      <w:r>
        <w:rPr>
          <w:rFonts w:ascii="Calibri" w:hAnsi="Calibri" w:hint="eastAsia"/>
          <w:kern w:val="2"/>
          <w:sz w:val="24"/>
          <w:szCs w:val="24"/>
        </w:rPr>
        <w:t xml:space="preserve"> </w:t>
      </w:r>
      <w:r>
        <w:rPr>
          <w:rFonts w:ascii="Calibri" w:hAnsi="Calibri" w:hint="eastAsia"/>
          <w:kern w:val="2"/>
          <w:sz w:val="24"/>
          <w:szCs w:val="24"/>
        </w:rPr>
        <w:t>主承销商及债券受托管理人；</w:t>
      </w:r>
    </w:p>
    <w:p w14:paraId="0A51174A"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当出现可能会对本次债券付息和</w:t>
      </w:r>
      <w:r>
        <w:rPr>
          <w:rFonts w:ascii="Calibri" w:hAnsi="Calibri" w:hint="eastAsia"/>
          <w:kern w:val="2"/>
          <w:sz w:val="24"/>
          <w:szCs w:val="24"/>
        </w:rPr>
        <w:t>/</w:t>
      </w:r>
      <w:r>
        <w:rPr>
          <w:rFonts w:ascii="Calibri" w:hAnsi="Calibri" w:hint="eastAsia"/>
          <w:kern w:val="2"/>
          <w:sz w:val="24"/>
          <w:szCs w:val="24"/>
        </w:rPr>
        <w:t>或兑付构成任何形式的实质性不利影响的法院诉讼、仲裁庭仲裁或其他潜在的重</w:t>
      </w:r>
      <w:r>
        <w:rPr>
          <w:rFonts w:ascii="Calibri" w:hAnsi="Calibri" w:hint="eastAsia"/>
          <w:kern w:val="2"/>
          <w:sz w:val="24"/>
          <w:szCs w:val="24"/>
        </w:rPr>
        <w:t xml:space="preserve"> </w:t>
      </w:r>
      <w:r>
        <w:rPr>
          <w:rFonts w:ascii="Calibri" w:hAnsi="Calibri" w:hint="eastAsia"/>
          <w:kern w:val="2"/>
          <w:sz w:val="24"/>
          <w:szCs w:val="24"/>
        </w:rPr>
        <w:t>大纠纷时，发行人保证及时书面告知主承销商及债券受托管理人；</w:t>
      </w:r>
    </w:p>
    <w:p w14:paraId="63F73385"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lastRenderedPageBreak/>
        <w:t>发行人严格遵守国家有关环境保护的法律，当出现涉及可能会对本次债券发行、付息和</w:t>
      </w:r>
      <w:r>
        <w:rPr>
          <w:rFonts w:ascii="Calibri" w:hAnsi="Calibri" w:hint="eastAsia"/>
          <w:kern w:val="2"/>
          <w:sz w:val="24"/>
          <w:szCs w:val="24"/>
        </w:rPr>
        <w:t>/</w:t>
      </w:r>
      <w:r>
        <w:rPr>
          <w:rFonts w:ascii="Calibri" w:hAnsi="Calibri" w:hint="eastAsia"/>
          <w:kern w:val="2"/>
          <w:sz w:val="24"/>
          <w:szCs w:val="24"/>
        </w:rPr>
        <w:t>或兑付构成任何形式</w:t>
      </w:r>
      <w:r>
        <w:rPr>
          <w:rFonts w:ascii="Calibri" w:hAnsi="Calibri" w:hint="eastAsia"/>
          <w:kern w:val="2"/>
          <w:sz w:val="24"/>
          <w:szCs w:val="24"/>
        </w:rPr>
        <w:t>的</w:t>
      </w:r>
      <w:r>
        <w:rPr>
          <w:rFonts w:ascii="Calibri" w:hAnsi="Calibri" w:hint="eastAsia"/>
          <w:kern w:val="2"/>
          <w:sz w:val="24"/>
          <w:szCs w:val="24"/>
        </w:rPr>
        <w:t xml:space="preserve"> </w:t>
      </w:r>
      <w:r>
        <w:rPr>
          <w:rFonts w:ascii="Calibri" w:hAnsi="Calibri" w:hint="eastAsia"/>
          <w:kern w:val="2"/>
          <w:sz w:val="24"/>
          <w:szCs w:val="24"/>
        </w:rPr>
        <w:t>重大实质性不利影响的环保方面的诉讼、政府对发行人严重违法行为调查或行政处罚时，发行人保证及时书面告知主承销商及债券受托管理人；</w:t>
      </w:r>
    </w:p>
    <w:p w14:paraId="1D8053A7"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发行人保证按中国现行法律以及会计准则编制财务报表。保证财务报表完整、真实、公正地反映了发行人在有关</w:t>
      </w:r>
      <w:r>
        <w:rPr>
          <w:rFonts w:ascii="Calibri" w:hAnsi="Calibri" w:hint="eastAsia"/>
          <w:kern w:val="2"/>
          <w:sz w:val="24"/>
          <w:szCs w:val="24"/>
        </w:rPr>
        <w:t xml:space="preserve"> </w:t>
      </w:r>
      <w:r>
        <w:rPr>
          <w:rFonts w:ascii="Calibri" w:hAnsi="Calibri" w:hint="eastAsia"/>
          <w:kern w:val="2"/>
          <w:sz w:val="24"/>
          <w:szCs w:val="24"/>
        </w:rPr>
        <w:t>财务时期结束时的财务状况以及在该财务时期的业绩。当发行人的业务或财务状况出现实质性不利变化时，发行人保证及时书面告知主承销商及债券受托管理人；</w:t>
      </w:r>
    </w:p>
    <w:p w14:paraId="5F15FB71"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 xml:space="preserve"> </w:t>
      </w:r>
      <w:r>
        <w:rPr>
          <w:rFonts w:ascii="Calibri" w:hAnsi="Calibri" w:hint="eastAsia"/>
          <w:kern w:val="2"/>
          <w:sz w:val="24"/>
          <w:szCs w:val="24"/>
        </w:rPr>
        <w:t>任何债券持有人不会因持有该债券而对发行人的债务承担任何责任。除法律规定的情形外，本次债券的持有人持</w:t>
      </w:r>
      <w:r>
        <w:rPr>
          <w:rFonts w:ascii="Calibri" w:hAnsi="Calibri" w:hint="eastAsia"/>
          <w:kern w:val="2"/>
          <w:sz w:val="24"/>
          <w:szCs w:val="24"/>
        </w:rPr>
        <w:t xml:space="preserve"> </w:t>
      </w:r>
      <w:r>
        <w:rPr>
          <w:rFonts w:ascii="Calibri" w:hAnsi="Calibri" w:hint="eastAsia"/>
          <w:kern w:val="2"/>
          <w:sz w:val="24"/>
          <w:szCs w:val="24"/>
        </w:rPr>
        <w:t>有和转让其债券的权利不会受到任何限</w:t>
      </w:r>
      <w:r>
        <w:rPr>
          <w:rFonts w:ascii="Calibri" w:hAnsi="Calibri" w:hint="eastAsia"/>
          <w:kern w:val="2"/>
          <w:sz w:val="24"/>
          <w:szCs w:val="24"/>
        </w:rPr>
        <w:t>制；</w:t>
      </w:r>
    </w:p>
    <w:p w14:paraId="695C0CB8"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发行人及其子公司各自的董事、监事、高级管理人员在履行职务过程中，发行人及其子公司在日常经营过程中均</w:t>
      </w:r>
      <w:r>
        <w:rPr>
          <w:rFonts w:ascii="Calibri" w:hAnsi="Calibri" w:hint="eastAsia"/>
          <w:kern w:val="2"/>
          <w:sz w:val="24"/>
          <w:szCs w:val="24"/>
        </w:rPr>
        <w:t xml:space="preserve"> </w:t>
      </w:r>
      <w:r>
        <w:rPr>
          <w:rFonts w:ascii="Calibri" w:hAnsi="Calibri" w:hint="eastAsia"/>
          <w:kern w:val="2"/>
          <w:sz w:val="24"/>
          <w:szCs w:val="24"/>
        </w:rPr>
        <w:t>严格遵守适用的法律规定（包括但不限于有关税收、治理商业贿赂、反洗钱等方面的法律）；</w:t>
      </w:r>
    </w:p>
    <w:p w14:paraId="0B60D38D"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本次债券募集所得的资金将严格按照募集说明书载明的用途使用，不会直接或间接用于任何可能违反所适用的法</w:t>
      </w:r>
      <w:r>
        <w:rPr>
          <w:rFonts w:ascii="Calibri" w:hAnsi="Calibri" w:hint="eastAsia"/>
          <w:kern w:val="2"/>
          <w:sz w:val="24"/>
          <w:szCs w:val="24"/>
        </w:rPr>
        <w:t xml:space="preserve"> </w:t>
      </w:r>
      <w:r>
        <w:rPr>
          <w:rFonts w:ascii="Calibri" w:hAnsi="Calibri" w:hint="eastAsia"/>
          <w:kern w:val="2"/>
          <w:sz w:val="24"/>
          <w:szCs w:val="24"/>
        </w:rPr>
        <w:t>律等有关规定的用途；</w:t>
      </w:r>
    </w:p>
    <w:p w14:paraId="1CA0807F"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主承销商向发行人陈述并保证，自本协议签署之日起至本次债券在有关证券交易场所交易流通首日：</w:t>
      </w:r>
    </w:p>
    <w:p w14:paraId="546E4B6C"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其是根据中国法律正式成立，有效存续并正常经营的金融机构；</w:t>
      </w:r>
    </w:p>
    <w:p w14:paraId="26504C6C"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其已按其应适用的法律办理必要的手续，并取得必要的登记</w:t>
      </w:r>
      <w:r>
        <w:rPr>
          <w:rFonts w:ascii="Calibri" w:hAnsi="Calibri" w:hint="eastAsia"/>
          <w:kern w:val="2"/>
          <w:sz w:val="24"/>
          <w:szCs w:val="24"/>
        </w:rPr>
        <w:t>及批准，且在该等法律项下拥有必要的权力和权利，</w:t>
      </w:r>
      <w:r>
        <w:rPr>
          <w:rFonts w:ascii="Calibri" w:hAnsi="Calibri" w:hint="eastAsia"/>
          <w:kern w:val="2"/>
          <w:sz w:val="24"/>
          <w:szCs w:val="24"/>
        </w:rPr>
        <w:t xml:space="preserve"> </w:t>
      </w:r>
      <w:r>
        <w:rPr>
          <w:rFonts w:ascii="Calibri" w:hAnsi="Calibri" w:hint="eastAsia"/>
          <w:kern w:val="2"/>
          <w:sz w:val="24"/>
          <w:szCs w:val="24"/>
        </w:rPr>
        <w:t>以便签署本协议和履行其在本协议项下的各项义务；</w:t>
      </w:r>
    </w:p>
    <w:p w14:paraId="71908B12"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其具备承销本次债券的资格，并已采取必要的内部批准程序，有权签订并履行本协议，且代表主承销商的本协议签字人已获授权；</w:t>
      </w:r>
    </w:p>
    <w:p w14:paraId="51342873"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自本协议生效之日起，本协议即对主承销商均具有法律约束力；</w:t>
      </w:r>
    </w:p>
    <w:p w14:paraId="5900A7CE"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lastRenderedPageBreak/>
        <w:t>主承销商签署本协议、履行其于本协议项下的任何义务或行使其于本协议项下的任何权利将不会与主承销商适用</w:t>
      </w:r>
      <w:r>
        <w:rPr>
          <w:rFonts w:ascii="Calibri" w:hAnsi="Calibri" w:hint="eastAsia"/>
          <w:kern w:val="2"/>
          <w:sz w:val="24"/>
          <w:szCs w:val="24"/>
        </w:rPr>
        <w:t xml:space="preserve"> </w:t>
      </w:r>
      <w:r>
        <w:rPr>
          <w:rFonts w:ascii="Calibri" w:hAnsi="Calibri" w:hint="eastAsia"/>
          <w:kern w:val="2"/>
          <w:sz w:val="24"/>
          <w:szCs w:val="24"/>
        </w:rPr>
        <w:t>的任何法律、判决、命令、裁定、裁决、授权或义务相抵触；</w:t>
      </w:r>
      <w:r>
        <w:rPr>
          <w:rFonts w:ascii="Calibri" w:hAnsi="Calibri" w:hint="eastAsia"/>
          <w:kern w:val="2"/>
          <w:sz w:val="24"/>
          <w:szCs w:val="24"/>
        </w:rPr>
        <w:t xml:space="preserve"> </w:t>
      </w:r>
      <w:r>
        <w:rPr>
          <w:rFonts w:ascii="Calibri" w:hAnsi="Calibri" w:hint="eastAsia"/>
          <w:kern w:val="2"/>
          <w:sz w:val="24"/>
          <w:szCs w:val="24"/>
        </w:rPr>
        <w:t>如果存在相抵触的情况，主承销商已经取得相应的有效豁免或批准，并且这些豁免或批准具有法律</w:t>
      </w:r>
      <w:r>
        <w:rPr>
          <w:rFonts w:ascii="Calibri" w:hAnsi="Calibri" w:hint="eastAsia"/>
          <w:kern w:val="2"/>
          <w:sz w:val="24"/>
          <w:szCs w:val="24"/>
        </w:rPr>
        <w:t>约束力，可以通过司法途径得到强制执行；</w:t>
      </w:r>
    </w:p>
    <w:p w14:paraId="0932767C"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主承销商签署本协议并履行本协议项下的义务，都不会与主承销商公司章程或内部规章、或以主</w:t>
      </w:r>
      <w:proofErr w:type="gramStart"/>
      <w:r>
        <w:rPr>
          <w:rFonts w:ascii="Calibri" w:hAnsi="Calibri" w:hint="eastAsia"/>
          <w:kern w:val="2"/>
          <w:sz w:val="24"/>
          <w:szCs w:val="24"/>
        </w:rPr>
        <w:t>承销商任一方</w:t>
      </w:r>
      <w:proofErr w:type="gramEnd"/>
      <w:r>
        <w:rPr>
          <w:rFonts w:ascii="Calibri" w:hAnsi="Calibri" w:hint="eastAsia"/>
          <w:kern w:val="2"/>
          <w:sz w:val="24"/>
          <w:szCs w:val="24"/>
        </w:rPr>
        <w:t>受</w:t>
      </w:r>
      <w:r>
        <w:rPr>
          <w:rFonts w:ascii="Calibri" w:hAnsi="Calibri" w:hint="eastAsia"/>
          <w:kern w:val="2"/>
          <w:sz w:val="24"/>
          <w:szCs w:val="24"/>
        </w:rPr>
        <w:t xml:space="preserve"> </w:t>
      </w:r>
      <w:r>
        <w:rPr>
          <w:rFonts w:ascii="Calibri" w:hAnsi="Calibri" w:hint="eastAsia"/>
          <w:kern w:val="2"/>
          <w:sz w:val="24"/>
          <w:szCs w:val="24"/>
        </w:rPr>
        <w:t>其约束的任何合同或协议的任何规定或约定有抵触，或导致对上述规定或约定的违反，或构成对上述规定或约定的不履行或不能履行；</w:t>
      </w:r>
    </w:p>
    <w:p w14:paraId="6FF8350E"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主承销商代表承销团以书面形式向发行人提供的并明确表示用于发行文件的资料均真实、准确、完整；</w:t>
      </w:r>
    </w:p>
    <w:p w14:paraId="20185B44"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其将严格按照本协议及各方签署的其他相关协议约定承担保密义务。</w:t>
      </w:r>
    </w:p>
    <w:p w14:paraId="6171F8DF"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发行人和主承销商依据本条约定的陈述和保证所享有的权利不受下述因素影响：①本协议所约定的本次债券的发行及交易流通的完成；②任何一方或其代表对另一方的事务展开的调查，或任何一方或其代表所知悉或获悉的任何该等事务的情况；③本协议因任何事件或事项终止，但另一方正式发出特定弃权书或免除责任书的情况除外。于本协议签署日起至本次债券在有关证券交易场所交易流通首日止，发行人、主承销商在本条所做的陈述和保证应被视为重复做出且持续有效。</w:t>
      </w:r>
    </w:p>
    <w:p w14:paraId="6C65738D"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发行人的义务</w:t>
      </w:r>
    </w:p>
    <w:p w14:paraId="0B0EE1AF"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发行人应及时向有关主管机关和有关证券交易场所报送法律规定的发行及交易流通文件</w:t>
      </w:r>
      <w:r>
        <w:rPr>
          <w:rFonts w:ascii="Arial" w:hAnsi="Arial" w:hint="eastAsia"/>
          <w:kern w:val="2"/>
          <w:sz w:val="24"/>
          <w:szCs w:val="24"/>
        </w:rPr>
        <w:t>。</w:t>
      </w:r>
    </w:p>
    <w:p w14:paraId="54F4BAFC"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发行人应在接到主管机关对发行文件及其修改或补充的批准或生效的通知时，立即告知主承销商并提供该等通知相应的复印件；发行人在接到主管机关关于暂停使用发行文件、暂停发售本次债券或要求对发行文件进行修改或补充的通知后，应立即通知主承销商。</w:t>
      </w:r>
    </w:p>
    <w:p w14:paraId="4BB6292B"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lastRenderedPageBreak/>
        <w:t>在本次债券完成兑付前的任何时候，如果发行人了解到任何将使其在本协议中</w:t>
      </w:r>
      <w:proofErr w:type="gramStart"/>
      <w:r>
        <w:rPr>
          <w:rFonts w:ascii="Arial" w:hAnsi="Arial" w:hint="eastAsia"/>
          <w:kern w:val="2"/>
          <w:sz w:val="24"/>
          <w:szCs w:val="24"/>
        </w:rPr>
        <w:t>作出</w:t>
      </w:r>
      <w:proofErr w:type="gramEnd"/>
      <w:r>
        <w:rPr>
          <w:rFonts w:ascii="Arial" w:hAnsi="Arial" w:hint="eastAsia"/>
          <w:kern w:val="2"/>
          <w:sz w:val="24"/>
          <w:szCs w:val="24"/>
        </w:rPr>
        <w:t>的声明、陈述、保证或承诺存在错误或者变得不真实、不准确、不完整的情况，应立即通知主承销商，并按主承销商的合理要求，采取必要措施予以补救或予以公布。</w:t>
      </w:r>
    </w:p>
    <w:p w14:paraId="2656255F"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 xml:space="preserve"> </w:t>
      </w:r>
      <w:r>
        <w:rPr>
          <w:rFonts w:ascii="Arial" w:hAnsi="Arial" w:hint="eastAsia"/>
          <w:kern w:val="2"/>
          <w:sz w:val="24"/>
          <w:szCs w:val="24"/>
        </w:rPr>
        <w:t>在本次债券完成兑付前，发行人如果发生或知悉任何可能对本次债券的发行、交易流通、付息和兑付造成重大不利影响的事件时，发行人应立即通知主承销商并同时向主承销商提供相应文件（如有）。</w:t>
      </w:r>
    </w:p>
    <w:p w14:paraId="51E483AE"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发行人应遵守有关法律的规定，履行持续的信息披露义务，以维护本次债券的良好市场形象和信用等级。除非法律另有规定，自</w:t>
      </w:r>
      <w:r>
        <w:rPr>
          <w:rFonts w:ascii="Arial" w:hAnsi="Arial" w:hint="eastAsia"/>
          <w:kern w:val="2"/>
          <w:sz w:val="24"/>
          <w:szCs w:val="24"/>
        </w:rPr>
        <w:t>本次债券当期发行的募集说明书公告日起至当期发行的债券缴款日止，未经与主承销商事先达成一致，发行人及其子公司不得以新闻发布、散发文件或其他任何形式，向社会公众披露或向其他无关人员泄露发行文件的内容或对本次债券的发行及交易流通造成影响的任何信息。</w:t>
      </w:r>
    </w:p>
    <w:p w14:paraId="469C7FB4"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发行人在本次债券存续期间，应按照有关法律的规定及时向主管机关和有关证券交易场所办理有关手续。</w:t>
      </w:r>
    </w:p>
    <w:p w14:paraId="7CDBFFE4"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发行人承诺按本协议约定支付承销费用。</w:t>
      </w:r>
    </w:p>
    <w:p w14:paraId="1EF4D66D"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主承销商的义务</w:t>
      </w:r>
    </w:p>
    <w:p w14:paraId="31D2CC2B"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主承销商在本次债券募集期间，应持续维护其已经取得的债券承销业务的相关资格。</w:t>
      </w:r>
    </w:p>
    <w:p w14:paraId="7EEF6CC7"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主承销商组织承销团成员按本协议及承销团协议的</w:t>
      </w:r>
      <w:r>
        <w:rPr>
          <w:rFonts w:ascii="Arial" w:hAnsi="Arial" w:hint="eastAsia"/>
          <w:kern w:val="2"/>
          <w:sz w:val="24"/>
          <w:szCs w:val="24"/>
        </w:rPr>
        <w:t>约定承担本次债券的余额包销责任。主承销商与承销团成员在承销团协议中关于主承销商与承销</w:t>
      </w:r>
      <w:proofErr w:type="gramStart"/>
      <w:r>
        <w:rPr>
          <w:rFonts w:ascii="Arial" w:hAnsi="Arial" w:hint="eastAsia"/>
          <w:kern w:val="2"/>
          <w:sz w:val="24"/>
          <w:szCs w:val="24"/>
        </w:rPr>
        <w:t>团其他</w:t>
      </w:r>
      <w:proofErr w:type="gramEnd"/>
      <w:r>
        <w:rPr>
          <w:rFonts w:ascii="Arial" w:hAnsi="Arial" w:hint="eastAsia"/>
          <w:kern w:val="2"/>
          <w:sz w:val="24"/>
          <w:szCs w:val="24"/>
        </w:rPr>
        <w:t>成员权利和义务的约定不影响主承销商依据本协议向发行人承担余额包销责任。</w:t>
      </w:r>
    </w:p>
    <w:p w14:paraId="422D025B"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以行业公认的业务标准和道德规范，对发行人进行全面尽职调查，充分了解发行人的经营情况及其面临的风险和问题。</w:t>
      </w:r>
    </w:p>
    <w:p w14:paraId="53C044D5"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为发行人提供必要的专业服务，协助发行人充分了解公司债券有关法律制度和市场管理政策，以及所应承担的相关责任。</w:t>
      </w:r>
    </w:p>
    <w:p w14:paraId="121D8F2D"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lastRenderedPageBreak/>
        <w:t>主承销商应严格遵守本协议和募集说明书等文件，按照相关约定承销本次债券，按照债券募集说明书确定的规模承销本次债券，确保</w:t>
      </w:r>
      <w:proofErr w:type="gramStart"/>
      <w:r>
        <w:rPr>
          <w:rFonts w:ascii="Arial" w:hAnsi="Arial" w:hint="eastAsia"/>
          <w:kern w:val="2"/>
          <w:sz w:val="24"/>
          <w:szCs w:val="24"/>
        </w:rPr>
        <w:t>不</w:t>
      </w:r>
      <w:proofErr w:type="gramEnd"/>
      <w:r>
        <w:rPr>
          <w:rFonts w:ascii="Arial" w:hAnsi="Arial" w:hint="eastAsia"/>
          <w:kern w:val="2"/>
          <w:sz w:val="24"/>
          <w:szCs w:val="24"/>
        </w:rPr>
        <w:t>超额发行本次债券；</w:t>
      </w:r>
      <w:r>
        <w:rPr>
          <w:rFonts w:ascii="Arial" w:hAnsi="Arial" w:hint="eastAsia"/>
          <w:kern w:val="2"/>
          <w:sz w:val="24"/>
          <w:szCs w:val="24"/>
        </w:rPr>
        <w:t>按照确定的利率区间等发行要素完成本次债券发行，确保不折价、不溢价发行；按照确定的时间完成本次债券的发行和募集工作，做到</w:t>
      </w:r>
      <w:proofErr w:type="gramStart"/>
      <w:r>
        <w:rPr>
          <w:rFonts w:ascii="Arial" w:hAnsi="Arial" w:hint="eastAsia"/>
          <w:kern w:val="2"/>
          <w:sz w:val="24"/>
          <w:szCs w:val="24"/>
        </w:rPr>
        <w:t>不</w:t>
      </w:r>
      <w:proofErr w:type="gramEnd"/>
      <w:r>
        <w:rPr>
          <w:rFonts w:ascii="Arial" w:hAnsi="Arial" w:hint="eastAsia"/>
          <w:kern w:val="2"/>
          <w:sz w:val="24"/>
          <w:szCs w:val="24"/>
        </w:rPr>
        <w:t>逾期发行本次债券。</w:t>
      </w:r>
    </w:p>
    <w:p w14:paraId="130A6520"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应严格按照法律规定和债券交易场所有关要求，切实履行其在债券募集说明书及其他相关文件中承诺的信息披露义务。</w:t>
      </w:r>
    </w:p>
    <w:p w14:paraId="10D643CF"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负责组织本次发行的承销团成员共同完成承销义务，并有义务监督承销团各成员的承销活动。</w:t>
      </w:r>
    </w:p>
    <w:p w14:paraId="06F4251C"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主承销商有义务向发行人提供本次债券发行总体方案的建议。</w:t>
      </w:r>
    </w:p>
    <w:p w14:paraId="5F404C88"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主承销商有义务就本次债券发行所涉及的债券期限、利率、发行期限、承销方式、还本付息方式等有关事项，在符合法律的前提下，向发行人提供咨询意见。</w:t>
      </w:r>
    </w:p>
    <w:p w14:paraId="40C4E170"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依据有关法律规定和本协议的约定，主承销商有义务协助发行人准备相关文件和材料，开展债券发行的申报工作，并协助发行人与登记托管机构进行交流沟通、办理本次债券的登记托管工作。</w:t>
      </w:r>
    </w:p>
    <w:p w14:paraId="5C094BF8"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主承销商有义务会同律师事务所、会计师事务所核查发行人本次债券的发行及交易流通申请材料的真实性、准确性和完整性；督促发行人按照有关要求进行信息披露，并会同律师事务所、会计师事务所核查信息披露文件的真实性、</w:t>
      </w:r>
      <w:r>
        <w:rPr>
          <w:rFonts w:ascii="Arial" w:hAnsi="Arial" w:hint="eastAsia"/>
          <w:kern w:val="2"/>
          <w:sz w:val="24"/>
          <w:szCs w:val="24"/>
        </w:rPr>
        <w:t>准确性和完整性。</w:t>
      </w:r>
    </w:p>
    <w:p w14:paraId="6BB45177"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在按照相关规定发行人需要进行信息批露时，主承销商有义务牵头组织债权代理人、各中介机构协助和配合发行人开展与本次债券发行及交易流通相关的后续信息披露工作。</w:t>
      </w:r>
    </w:p>
    <w:p w14:paraId="7FA64367"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主承销商有义务牵头组织债权代理人及监管银行协助发行人根据相关法律法规向本次债券的持有人履行付息、兑付和</w:t>
      </w:r>
      <w:r>
        <w:rPr>
          <w:rFonts w:ascii="Arial" w:hAnsi="Arial" w:hint="eastAsia"/>
          <w:kern w:val="2"/>
          <w:sz w:val="24"/>
          <w:szCs w:val="24"/>
        </w:rPr>
        <w:t>/</w:t>
      </w:r>
      <w:r>
        <w:rPr>
          <w:rFonts w:ascii="Arial" w:hAnsi="Arial" w:hint="eastAsia"/>
          <w:kern w:val="2"/>
          <w:sz w:val="24"/>
          <w:szCs w:val="24"/>
        </w:rPr>
        <w:t>或支付根据募集说明书应当由发行人向本次债券的持有人支付的各种款项。</w:t>
      </w:r>
    </w:p>
    <w:p w14:paraId="2874CC51"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lastRenderedPageBreak/>
        <w:t>主承销商应按照其行业的执业标准，勤勉尽责地向发行人提供本协议约定的服务事项，并在本次债券发行结束后的规定时间内，向主管机关书面报告本次债券当期承销情况。</w:t>
      </w:r>
    </w:p>
    <w:p w14:paraId="23CF09AF" w14:textId="77777777" w:rsidR="00923FF9" w:rsidRDefault="002079B1">
      <w:pPr>
        <w:keepNext/>
        <w:keepLines/>
        <w:widowControl w:val="0"/>
        <w:numPr>
          <w:ilvl w:val="1"/>
          <w:numId w:val="17"/>
        </w:numPr>
        <w:spacing w:before="100" w:after="100" w:line="360" w:lineRule="auto"/>
        <w:ind w:left="627" w:hanging="627"/>
        <w:jc w:val="both"/>
        <w:outlineLvl w:val="3"/>
        <w:rPr>
          <w:rFonts w:ascii="Arial" w:hAnsi="Arial"/>
          <w:kern w:val="2"/>
          <w:sz w:val="24"/>
          <w:szCs w:val="24"/>
        </w:rPr>
      </w:pPr>
      <w:r>
        <w:rPr>
          <w:rFonts w:ascii="Arial" w:hAnsi="Arial" w:hint="eastAsia"/>
          <w:kern w:val="2"/>
          <w:sz w:val="24"/>
          <w:szCs w:val="24"/>
        </w:rPr>
        <w:t>按照本协议约定</w:t>
      </w:r>
      <w:r>
        <w:rPr>
          <w:rFonts w:ascii="Arial" w:hAnsi="Arial" w:hint="eastAsia"/>
          <w:kern w:val="2"/>
          <w:sz w:val="24"/>
          <w:szCs w:val="24"/>
        </w:rPr>
        <w:t>履行承销事务工作。本次债券单期发行如出现</w:t>
      </w:r>
      <w:proofErr w:type="gramStart"/>
      <w:r>
        <w:rPr>
          <w:rFonts w:ascii="Arial" w:hAnsi="Arial" w:hint="eastAsia"/>
          <w:kern w:val="2"/>
          <w:sz w:val="24"/>
          <w:szCs w:val="24"/>
        </w:rPr>
        <w:t>需主承销商履行</w:t>
      </w:r>
      <w:proofErr w:type="gramEnd"/>
      <w:r>
        <w:rPr>
          <w:rFonts w:ascii="Arial" w:hAnsi="Arial" w:hint="eastAsia"/>
          <w:kern w:val="2"/>
          <w:sz w:val="24"/>
          <w:szCs w:val="24"/>
        </w:rPr>
        <w:t>余额包销义务的，各主承销商均同意按不高于本次债券单期发行的簿记建档利率区间下限所定利率履行单期债券的余额包销义务。</w:t>
      </w:r>
    </w:p>
    <w:p w14:paraId="58B33246"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 xml:space="preserve"> </w:t>
      </w:r>
      <w:r>
        <w:rPr>
          <w:rFonts w:ascii="Calibri" w:hAnsi="Calibri" w:hint="eastAsia"/>
          <w:b/>
          <w:kern w:val="2"/>
          <w:sz w:val="24"/>
          <w:szCs w:val="24"/>
        </w:rPr>
        <w:t>税款</w:t>
      </w:r>
    </w:p>
    <w:p w14:paraId="6D9C8E01"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本协议各方应当各自依法</w:t>
      </w:r>
      <w:proofErr w:type="gramStart"/>
      <w:r>
        <w:rPr>
          <w:rFonts w:ascii="Calibri" w:hAnsi="Calibri" w:hint="eastAsia"/>
          <w:kern w:val="2"/>
          <w:sz w:val="24"/>
          <w:szCs w:val="24"/>
        </w:rPr>
        <w:t>缴纳因</w:t>
      </w:r>
      <w:proofErr w:type="gramEnd"/>
      <w:r>
        <w:rPr>
          <w:rFonts w:ascii="Calibri" w:hAnsi="Calibri" w:hint="eastAsia"/>
          <w:kern w:val="2"/>
          <w:sz w:val="24"/>
          <w:szCs w:val="24"/>
        </w:rPr>
        <w:t>其签署和执行本协议而应当缴纳的各项税款。</w:t>
      </w:r>
    </w:p>
    <w:p w14:paraId="2A00AFC1"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lastRenderedPageBreak/>
        <w:t>违约责任</w:t>
      </w:r>
    </w:p>
    <w:p w14:paraId="77634E76"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除本协议另有约定外，本协议各方应根据本协议的有关约定按时划付有关款项，违约方应按照未划付金额每日万分之二的比例向收款方支付违约金，直至实际付款之日止。除此之外，前述收款方有权依法采取针对违约方的一切行动以弥补其因违约方的违约行为所蒙受的损失。</w:t>
      </w:r>
    </w:p>
    <w:p w14:paraId="37C5EC6B"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本协议任何</w:t>
      </w:r>
      <w:r>
        <w:rPr>
          <w:rFonts w:ascii="Arial" w:hAnsi="Arial" w:hint="eastAsia"/>
          <w:kern w:val="2"/>
          <w:sz w:val="24"/>
          <w:szCs w:val="24"/>
        </w:rPr>
        <w:t>一方的董事、监事、高级管理人员、雇员、代理人（合称“关联人士”）履行与本次债券有关的义务时，因过错而造成其他一方或多方损失的，该协议方应依法承担由此产生的一切责任。</w:t>
      </w:r>
    </w:p>
    <w:p w14:paraId="3F0B9FE9"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如果有关本次债券、本次发行及交易流通的文件、公告及其他任何信息披露中包含有或被指包含有任何虚假记载、误导性陈述或重大遗漏，发行人应对由此给承销商提供充分有效的赔偿。</w:t>
      </w:r>
    </w:p>
    <w:p w14:paraId="3C027BB8"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本协议任何一方违反其在本协议项下的陈述、保证、责任以及义务而给另一方造成损失的，违约方应依法向另一方承担相应的直接损失的赔偿责任。</w:t>
      </w:r>
    </w:p>
    <w:p w14:paraId="46512606"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不可抗力事件及免责</w:t>
      </w:r>
    </w:p>
    <w:p w14:paraId="322C8866"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本协议所述不可抗力是指任何不能预见、不能避免并且不能克服的客观情况，包括但不限于国家政策、法律的重大变化、基准利率和</w:t>
      </w:r>
      <w:r>
        <w:rPr>
          <w:rFonts w:ascii="Arial" w:hAnsi="Arial" w:hint="eastAsia"/>
          <w:kern w:val="2"/>
          <w:sz w:val="24"/>
          <w:szCs w:val="24"/>
        </w:rPr>
        <w:t xml:space="preserve"> /</w:t>
      </w:r>
      <w:r>
        <w:rPr>
          <w:rFonts w:ascii="Arial" w:hAnsi="Arial" w:hint="eastAsia"/>
          <w:kern w:val="2"/>
          <w:sz w:val="24"/>
          <w:szCs w:val="24"/>
        </w:rPr>
        <w:t>或准备金率和</w:t>
      </w:r>
      <w:r>
        <w:rPr>
          <w:rFonts w:ascii="Arial" w:hAnsi="Arial" w:hint="eastAsia"/>
          <w:kern w:val="2"/>
          <w:sz w:val="24"/>
          <w:szCs w:val="24"/>
        </w:rPr>
        <w:t>/</w:t>
      </w:r>
      <w:r>
        <w:rPr>
          <w:rFonts w:ascii="Arial" w:hAnsi="Arial" w:hint="eastAsia"/>
          <w:kern w:val="2"/>
          <w:sz w:val="24"/>
          <w:szCs w:val="24"/>
        </w:rPr>
        <w:t>或准备金利率的调整、地震、水灾、传染性疾病、国际制裁以及战争等情形，而这种客观情况已经或可能将会对一方或各方的业务状况、财务状况、公司前景、本次债券的发行及交易流通或本协议的履行产生重大实质性不利影响。</w:t>
      </w:r>
    </w:p>
    <w:p w14:paraId="7179912F"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如果上述不可抗力事件的发生影响一方履行其在本协议项下的义务，则该方在不可抗力造成的延误期内中止履行</w:t>
      </w:r>
      <w:proofErr w:type="gramStart"/>
      <w:r>
        <w:rPr>
          <w:rFonts w:ascii="Arial" w:hAnsi="Arial" w:hint="eastAsia"/>
          <w:kern w:val="2"/>
          <w:sz w:val="24"/>
          <w:szCs w:val="24"/>
        </w:rPr>
        <w:t>不</w:t>
      </w:r>
      <w:proofErr w:type="gramEnd"/>
      <w:r>
        <w:rPr>
          <w:rFonts w:ascii="Arial" w:hAnsi="Arial" w:hint="eastAsia"/>
          <w:kern w:val="2"/>
          <w:sz w:val="24"/>
          <w:szCs w:val="24"/>
        </w:rPr>
        <w:t>视为违约。如果一方因违反本协议而延迟履行本协议项下的义务后发生不可抗力，则</w:t>
      </w:r>
      <w:r>
        <w:rPr>
          <w:rFonts w:ascii="Arial" w:hAnsi="Arial" w:hint="eastAsia"/>
          <w:kern w:val="2"/>
          <w:sz w:val="24"/>
          <w:szCs w:val="24"/>
        </w:rPr>
        <w:t>该方不得以不可抗力的发生为由免除责任。</w:t>
      </w:r>
    </w:p>
    <w:p w14:paraId="5FC3BA00"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lastRenderedPageBreak/>
        <w:t>宣称发生不可抗力事件的一方应迅速书面通知本协议他方，并在其后的十五（</w:t>
      </w:r>
      <w:r>
        <w:rPr>
          <w:rFonts w:ascii="Arial" w:hAnsi="Arial" w:hint="eastAsia"/>
          <w:kern w:val="2"/>
          <w:sz w:val="24"/>
          <w:szCs w:val="24"/>
        </w:rPr>
        <w:t>15</w:t>
      </w:r>
      <w:r>
        <w:rPr>
          <w:rFonts w:ascii="Arial" w:hAnsi="Arial" w:hint="eastAsia"/>
          <w:kern w:val="2"/>
          <w:sz w:val="24"/>
          <w:szCs w:val="24"/>
        </w:rPr>
        <w:t>）天内提供证明不可抗力事件发生及其持续的足够证据。</w:t>
      </w:r>
    </w:p>
    <w:p w14:paraId="72C36AA3"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如果发生不可抗力事件，发行人与主承销商应立即互相协商，以找到公平的解决办法，并且应尽一切合理努力将不可抗力事件的后果减小到最低限度，否则，未采取合理努力方应就扩大的损失对另一方承担相应的赔偿责任。</w:t>
      </w:r>
    </w:p>
    <w:p w14:paraId="4DDEEAD9"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如不可抗力事件的发生或后果对本次债券的发行及交易流通或本协议的履行造成重大妨碍，并且本协议各方未找到公平的解决办法，则经各方协商一致可终止本协议。</w:t>
      </w:r>
    </w:p>
    <w:p w14:paraId="7BE45594"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通</w:t>
      </w:r>
      <w:r>
        <w:rPr>
          <w:rFonts w:ascii="Calibri" w:hAnsi="Calibri" w:hint="eastAsia"/>
          <w:b/>
          <w:kern w:val="2"/>
          <w:sz w:val="24"/>
          <w:szCs w:val="24"/>
        </w:rPr>
        <w:t>知及送达</w:t>
      </w:r>
    </w:p>
    <w:p w14:paraId="01B40B4D"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除非本协议另有约定，任何一方向本协议他方发出本协议约定的任何通知应以专人送达、传真、或特快邮递的方式发出。一切通知均应发往下列有关地址，除非一方向本协议他方发出书面通知更改该地址：</w:t>
      </w:r>
    </w:p>
    <w:p w14:paraId="7322384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发行人：广州国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w:t>
      </w:r>
    </w:p>
    <w:p w14:paraId="02D4E0B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联系人：</w:t>
      </w:r>
      <w:r>
        <w:rPr>
          <w:rFonts w:ascii="Calibri" w:hAnsi="Calibri" w:hint="eastAsia"/>
          <w:kern w:val="2"/>
          <w:sz w:val="24"/>
          <w:szCs w:val="24"/>
        </w:rPr>
        <w:t>杨梅</w:t>
      </w:r>
    </w:p>
    <w:p w14:paraId="3BBCD75E"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联系地址：</w:t>
      </w:r>
      <w:r>
        <w:rPr>
          <w:rFonts w:ascii="Calibri" w:hAnsi="Calibri" w:hint="eastAsia"/>
          <w:kern w:val="2"/>
          <w:sz w:val="24"/>
          <w:szCs w:val="24"/>
        </w:rPr>
        <w:t>广州市临江大道</w:t>
      </w:r>
      <w:r>
        <w:rPr>
          <w:rFonts w:ascii="Calibri" w:hAnsi="Calibri" w:hint="eastAsia"/>
          <w:kern w:val="2"/>
          <w:sz w:val="24"/>
          <w:szCs w:val="24"/>
        </w:rPr>
        <w:t>3</w:t>
      </w:r>
      <w:r>
        <w:rPr>
          <w:rFonts w:ascii="Calibri" w:hAnsi="Calibri" w:hint="eastAsia"/>
          <w:kern w:val="2"/>
          <w:sz w:val="24"/>
          <w:szCs w:val="24"/>
        </w:rPr>
        <w:t>号发展中心</w:t>
      </w:r>
      <w:r>
        <w:rPr>
          <w:rFonts w:ascii="Calibri" w:hAnsi="Calibri" w:hint="eastAsia"/>
          <w:kern w:val="2"/>
          <w:sz w:val="24"/>
          <w:szCs w:val="24"/>
        </w:rPr>
        <w:t>9</w:t>
      </w:r>
      <w:r>
        <w:rPr>
          <w:rFonts w:ascii="Calibri" w:hAnsi="Calibri" w:hint="eastAsia"/>
          <w:kern w:val="2"/>
          <w:sz w:val="24"/>
          <w:szCs w:val="24"/>
        </w:rPr>
        <w:t>楼</w:t>
      </w:r>
    </w:p>
    <w:p w14:paraId="569F0EA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电话：</w:t>
      </w:r>
      <w:r>
        <w:rPr>
          <w:rFonts w:ascii="Calibri" w:hAnsi="Calibri" w:hint="eastAsia"/>
          <w:kern w:val="2"/>
          <w:sz w:val="24"/>
          <w:szCs w:val="24"/>
        </w:rPr>
        <w:t>020-37853512</w:t>
      </w:r>
    </w:p>
    <w:p w14:paraId="2F024E4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传真：</w:t>
      </w:r>
      <w:r>
        <w:rPr>
          <w:rFonts w:ascii="Calibri" w:hAnsi="Calibri" w:hint="eastAsia"/>
          <w:kern w:val="2"/>
          <w:sz w:val="24"/>
          <w:szCs w:val="24"/>
        </w:rPr>
        <w:t>020-37851275</w:t>
      </w:r>
    </w:p>
    <w:p w14:paraId="0680B376" w14:textId="77777777" w:rsidR="00923FF9" w:rsidRDefault="00923FF9">
      <w:pPr>
        <w:widowControl w:val="0"/>
        <w:spacing w:line="360" w:lineRule="auto"/>
        <w:ind w:firstLineChars="200" w:firstLine="480"/>
        <w:jc w:val="both"/>
        <w:rPr>
          <w:rFonts w:ascii="Calibri" w:hAnsi="Calibri"/>
          <w:kern w:val="2"/>
          <w:sz w:val="24"/>
          <w:szCs w:val="24"/>
        </w:rPr>
      </w:pPr>
    </w:p>
    <w:p w14:paraId="127170EA" w14:textId="77777777" w:rsidR="00923FF9" w:rsidRDefault="00923FF9">
      <w:pPr>
        <w:widowControl w:val="0"/>
        <w:spacing w:line="360" w:lineRule="auto"/>
        <w:ind w:firstLineChars="200" w:firstLine="480"/>
        <w:jc w:val="both"/>
        <w:rPr>
          <w:rFonts w:ascii="Calibri" w:hAnsi="Calibri"/>
          <w:kern w:val="2"/>
          <w:sz w:val="24"/>
          <w:szCs w:val="24"/>
        </w:rPr>
      </w:pPr>
    </w:p>
    <w:p w14:paraId="2505799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牵头主承销商：</w:t>
      </w:r>
    </w:p>
    <w:p w14:paraId="5E1601E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联系人：</w:t>
      </w:r>
    </w:p>
    <w:p w14:paraId="0D54AEC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联系地址：</w:t>
      </w:r>
    </w:p>
    <w:p w14:paraId="04C2AFD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电话：</w:t>
      </w:r>
    </w:p>
    <w:p w14:paraId="3BDF8106"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传真：</w:t>
      </w:r>
    </w:p>
    <w:p w14:paraId="0865A171" w14:textId="77777777" w:rsidR="00923FF9" w:rsidRDefault="00923FF9">
      <w:pPr>
        <w:widowControl w:val="0"/>
        <w:spacing w:line="360" w:lineRule="auto"/>
        <w:ind w:firstLineChars="200" w:firstLine="480"/>
        <w:jc w:val="both"/>
        <w:rPr>
          <w:rFonts w:ascii="Calibri" w:hAnsi="Calibri"/>
          <w:kern w:val="2"/>
          <w:sz w:val="24"/>
          <w:szCs w:val="24"/>
        </w:rPr>
      </w:pPr>
    </w:p>
    <w:p w14:paraId="3DEF32DC" w14:textId="77777777" w:rsidR="00923FF9" w:rsidRDefault="002079B1">
      <w:pPr>
        <w:widowControl w:val="0"/>
        <w:spacing w:line="360" w:lineRule="auto"/>
        <w:ind w:firstLineChars="200" w:firstLine="480"/>
        <w:jc w:val="both"/>
        <w:rPr>
          <w:rFonts w:ascii="Calibri" w:hAnsi="Calibri"/>
          <w:kern w:val="2"/>
          <w:sz w:val="24"/>
          <w:szCs w:val="24"/>
        </w:rPr>
      </w:pPr>
      <w:proofErr w:type="gramStart"/>
      <w:r>
        <w:rPr>
          <w:rFonts w:ascii="Calibri" w:hAnsi="Calibri" w:hint="eastAsia"/>
          <w:kern w:val="2"/>
          <w:sz w:val="24"/>
          <w:szCs w:val="24"/>
        </w:rPr>
        <w:t>联席</w:t>
      </w:r>
      <w:r>
        <w:rPr>
          <w:rFonts w:ascii="Calibri" w:hAnsi="Calibri" w:hint="eastAsia"/>
          <w:kern w:val="2"/>
          <w:sz w:val="24"/>
          <w:szCs w:val="24"/>
        </w:rPr>
        <w:t>主</w:t>
      </w:r>
      <w:proofErr w:type="gramEnd"/>
      <w:r>
        <w:rPr>
          <w:rFonts w:ascii="Calibri" w:hAnsi="Calibri" w:hint="eastAsia"/>
          <w:kern w:val="2"/>
          <w:sz w:val="24"/>
          <w:szCs w:val="24"/>
        </w:rPr>
        <w:t>承销商：</w:t>
      </w:r>
    </w:p>
    <w:p w14:paraId="1C7EEE5A"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lastRenderedPageBreak/>
        <w:t>联系人：</w:t>
      </w:r>
    </w:p>
    <w:p w14:paraId="4C8AB0A9"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联系地址：</w:t>
      </w:r>
    </w:p>
    <w:p w14:paraId="7FA8258C"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电话：</w:t>
      </w:r>
    </w:p>
    <w:p w14:paraId="70B56A1C" w14:textId="77777777" w:rsidR="00923FF9" w:rsidRDefault="002079B1">
      <w:pPr>
        <w:keepNext/>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传真：</w:t>
      </w:r>
    </w:p>
    <w:p w14:paraId="7AB4B6EB" w14:textId="77777777" w:rsidR="00923FF9" w:rsidRDefault="00923FF9">
      <w:pPr>
        <w:pStyle w:val="2"/>
        <w:ind w:firstLine="480"/>
        <w:rPr>
          <w:rFonts w:ascii="Calibri" w:hAnsi="Calibri"/>
          <w:kern w:val="2"/>
          <w:sz w:val="24"/>
          <w:szCs w:val="24"/>
        </w:rPr>
      </w:pPr>
    </w:p>
    <w:p w14:paraId="01DA543B" w14:textId="77777777" w:rsidR="00923FF9" w:rsidRDefault="002079B1">
      <w:pPr>
        <w:pStyle w:val="2"/>
        <w:ind w:leftChars="0" w:left="0" w:firstLine="480"/>
        <w:rPr>
          <w:rFonts w:ascii="Calibri" w:hAnsi="Calibri"/>
          <w:kern w:val="2"/>
          <w:sz w:val="24"/>
          <w:szCs w:val="24"/>
        </w:rPr>
      </w:pPr>
      <w:proofErr w:type="gramStart"/>
      <w:r>
        <w:rPr>
          <w:rFonts w:ascii="Calibri" w:hAnsi="Calibri" w:hint="eastAsia"/>
          <w:kern w:val="2"/>
          <w:sz w:val="24"/>
          <w:szCs w:val="24"/>
        </w:rPr>
        <w:t>联席主</w:t>
      </w:r>
      <w:proofErr w:type="gramEnd"/>
      <w:r>
        <w:rPr>
          <w:rFonts w:ascii="Calibri" w:hAnsi="Calibri" w:hint="eastAsia"/>
          <w:kern w:val="2"/>
          <w:sz w:val="24"/>
          <w:szCs w:val="24"/>
        </w:rPr>
        <w:t>承销商：</w:t>
      </w:r>
    </w:p>
    <w:p w14:paraId="2FDDFC7A"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联系人：</w:t>
      </w:r>
    </w:p>
    <w:p w14:paraId="722BB221"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联系地址：</w:t>
      </w:r>
    </w:p>
    <w:p w14:paraId="115D9CB8"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电话：</w:t>
      </w:r>
    </w:p>
    <w:p w14:paraId="4F51F4B7"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传真：</w:t>
      </w:r>
    </w:p>
    <w:p w14:paraId="16260153" w14:textId="77777777" w:rsidR="00923FF9" w:rsidRDefault="00923FF9">
      <w:pPr>
        <w:pStyle w:val="2"/>
        <w:ind w:leftChars="0" w:left="0" w:firstLine="480"/>
        <w:rPr>
          <w:rFonts w:ascii="Calibri" w:hAnsi="Calibri"/>
          <w:kern w:val="2"/>
          <w:sz w:val="24"/>
          <w:szCs w:val="24"/>
        </w:rPr>
      </w:pPr>
    </w:p>
    <w:p w14:paraId="4B0D95C2" w14:textId="77777777" w:rsidR="00923FF9" w:rsidRDefault="002079B1">
      <w:pPr>
        <w:pStyle w:val="2"/>
        <w:ind w:leftChars="0" w:left="0" w:firstLine="480"/>
        <w:rPr>
          <w:rFonts w:ascii="Calibri" w:hAnsi="Calibri"/>
          <w:kern w:val="2"/>
          <w:sz w:val="24"/>
          <w:szCs w:val="24"/>
        </w:rPr>
      </w:pPr>
      <w:proofErr w:type="gramStart"/>
      <w:r>
        <w:rPr>
          <w:rFonts w:ascii="Calibri" w:hAnsi="Calibri" w:hint="eastAsia"/>
          <w:kern w:val="2"/>
          <w:sz w:val="24"/>
          <w:szCs w:val="24"/>
        </w:rPr>
        <w:t>联席主</w:t>
      </w:r>
      <w:proofErr w:type="gramEnd"/>
      <w:r>
        <w:rPr>
          <w:rFonts w:ascii="Calibri" w:hAnsi="Calibri" w:hint="eastAsia"/>
          <w:kern w:val="2"/>
          <w:sz w:val="24"/>
          <w:szCs w:val="24"/>
        </w:rPr>
        <w:t>承销商：</w:t>
      </w:r>
    </w:p>
    <w:p w14:paraId="63370DB0"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联系人：</w:t>
      </w:r>
    </w:p>
    <w:p w14:paraId="52150D73"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联系地址：</w:t>
      </w:r>
    </w:p>
    <w:p w14:paraId="0CB1DFEE"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电话：</w:t>
      </w:r>
    </w:p>
    <w:p w14:paraId="1EE85733"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传真：</w:t>
      </w:r>
    </w:p>
    <w:p w14:paraId="5265F9AC" w14:textId="77777777" w:rsidR="00923FF9" w:rsidRDefault="00923FF9">
      <w:pPr>
        <w:pStyle w:val="2"/>
        <w:ind w:leftChars="0" w:left="0" w:firstLine="480"/>
        <w:rPr>
          <w:rFonts w:ascii="Calibri" w:hAnsi="Calibri"/>
          <w:kern w:val="2"/>
          <w:sz w:val="24"/>
          <w:szCs w:val="24"/>
        </w:rPr>
      </w:pPr>
    </w:p>
    <w:p w14:paraId="2D281387" w14:textId="77777777" w:rsidR="00923FF9" w:rsidRDefault="002079B1">
      <w:pPr>
        <w:pStyle w:val="2"/>
        <w:ind w:leftChars="0" w:left="0" w:firstLine="480"/>
        <w:rPr>
          <w:rFonts w:ascii="Calibri" w:hAnsi="Calibri"/>
          <w:kern w:val="2"/>
          <w:sz w:val="24"/>
          <w:szCs w:val="24"/>
        </w:rPr>
      </w:pPr>
      <w:proofErr w:type="gramStart"/>
      <w:r>
        <w:rPr>
          <w:rFonts w:ascii="Calibri" w:hAnsi="Calibri" w:hint="eastAsia"/>
          <w:kern w:val="2"/>
          <w:sz w:val="24"/>
          <w:szCs w:val="24"/>
        </w:rPr>
        <w:t>联席主</w:t>
      </w:r>
      <w:proofErr w:type="gramEnd"/>
      <w:r>
        <w:rPr>
          <w:rFonts w:ascii="Calibri" w:hAnsi="Calibri" w:hint="eastAsia"/>
          <w:kern w:val="2"/>
          <w:sz w:val="24"/>
          <w:szCs w:val="24"/>
        </w:rPr>
        <w:t>承销商：</w:t>
      </w:r>
    </w:p>
    <w:p w14:paraId="7581E5ED"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联系人：</w:t>
      </w:r>
    </w:p>
    <w:p w14:paraId="135EA4AB"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联系地址：</w:t>
      </w:r>
    </w:p>
    <w:p w14:paraId="30DFF96E"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电话：</w:t>
      </w:r>
    </w:p>
    <w:p w14:paraId="1B70CB7A"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传真：</w:t>
      </w:r>
    </w:p>
    <w:p w14:paraId="513ACAFB" w14:textId="77777777" w:rsidR="00923FF9" w:rsidRDefault="00923FF9">
      <w:pPr>
        <w:pStyle w:val="2"/>
        <w:ind w:leftChars="0" w:left="0" w:firstLine="480"/>
        <w:rPr>
          <w:rFonts w:ascii="Calibri" w:hAnsi="Calibri"/>
          <w:kern w:val="2"/>
          <w:sz w:val="24"/>
          <w:szCs w:val="24"/>
        </w:rPr>
      </w:pPr>
    </w:p>
    <w:p w14:paraId="5789D9D9" w14:textId="77777777" w:rsidR="00923FF9" w:rsidRDefault="002079B1">
      <w:pPr>
        <w:pStyle w:val="2"/>
        <w:ind w:leftChars="0" w:left="0" w:firstLine="480"/>
        <w:rPr>
          <w:rFonts w:ascii="Calibri" w:hAnsi="Calibri"/>
          <w:kern w:val="2"/>
          <w:sz w:val="24"/>
          <w:szCs w:val="24"/>
        </w:rPr>
      </w:pPr>
      <w:proofErr w:type="gramStart"/>
      <w:r>
        <w:rPr>
          <w:rFonts w:ascii="Calibri" w:hAnsi="Calibri" w:hint="eastAsia"/>
          <w:kern w:val="2"/>
          <w:sz w:val="24"/>
          <w:szCs w:val="24"/>
        </w:rPr>
        <w:t>联席主</w:t>
      </w:r>
      <w:proofErr w:type="gramEnd"/>
      <w:r>
        <w:rPr>
          <w:rFonts w:ascii="Calibri" w:hAnsi="Calibri" w:hint="eastAsia"/>
          <w:kern w:val="2"/>
          <w:sz w:val="24"/>
          <w:szCs w:val="24"/>
        </w:rPr>
        <w:t>承销商：</w:t>
      </w:r>
    </w:p>
    <w:p w14:paraId="5E772B6D"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联系人：</w:t>
      </w:r>
    </w:p>
    <w:p w14:paraId="1CC9ED62"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联系地址：</w:t>
      </w:r>
    </w:p>
    <w:p w14:paraId="09A49AF4"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电话：</w:t>
      </w:r>
    </w:p>
    <w:p w14:paraId="0AD927A9" w14:textId="77777777" w:rsidR="00923FF9" w:rsidRDefault="002079B1">
      <w:pPr>
        <w:pStyle w:val="2"/>
        <w:ind w:leftChars="0" w:left="0" w:firstLine="480"/>
        <w:rPr>
          <w:rFonts w:ascii="Calibri" w:hAnsi="Calibri"/>
          <w:kern w:val="2"/>
          <w:sz w:val="24"/>
          <w:szCs w:val="24"/>
        </w:rPr>
      </w:pPr>
      <w:r>
        <w:rPr>
          <w:rFonts w:ascii="Calibri" w:hAnsi="Calibri" w:hint="eastAsia"/>
          <w:kern w:val="2"/>
          <w:sz w:val="24"/>
          <w:szCs w:val="24"/>
        </w:rPr>
        <w:t>传真：</w:t>
      </w:r>
    </w:p>
    <w:p w14:paraId="47D32788"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lastRenderedPageBreak/>
        <w:t>在本协议履行期间，任何一方的</w:t>
      </w:r>
      <w:proofErr w:type="gramStart"/>
      <w:r>
        <w:rPr>
          <w:rFonts w:ascii="Arial" w:hAnsi="Arial" w:hint="eastAsia"/>
          <w:kern w:val="2"/>
          <w:sz w:val="24"/>
          <w:szCs w:val="24"/>
        </w:rPr>
        <w:t>上述联系</w:t>
      </w:r>
      <w:proofErr w:type="gramEnd"/>
      <w:r>
        <w:rPr>
          <w:rFonts w:ascii="Arial" w:hAnsi="Arial" w:hint="eastAsia"/>
          <w:kern w:val="2"/>
          <w:sz w:val="24"/>
          <w:szCs w:val="24"/>
        </w:rPr>
        <w:t>方式中的任何事项发生变化时，该方应在变化发生之日起三（</w:t>
      </w:r>
      <w:r>
        <w:rPr>
          <w:rFonts w:ascii="Arial" w:hAnsi="Arial" w:hint="eastAsia"/>
          <w:kern w:val="2"/>
          <w:sz w:val="24"/>
          <w:szCs w:val="24"/>
        </w:rPr>
        <w:t>3</w:t>
      </w:r>
      <w:r>
        <w:rPr>
          <w:rFonts w:ascii="Arial" w:hAnsi="Arial" w:hint="eastAsia"/>
          <w:kern w:val="2"/>
          <w:sz w:val="24"/>
          <w:szCs w:val="24"/>
        </w:rPr>
        <w:t>）日内通知另一方。如逾期未通知，则另一方依据本条约定向上述地址发出的通知应被视为</w:t>
      </w:r>
      <w:proofErr w:type="gramStart"/>
      <w:r>
        <w:rPr>
          <w:rFonts w:ascii="Arial" w:hAnsi="Arial" w:hint="eastAsia"/>
          <w:kern w:val="2"/>
          <w:sz w:val="24"/>
          <w:szCs w:val="24"/>
        </w:rPr>
        <w:t>已适当</w:t>
      </w:r>
      <w:proofErr w:type="gramEnd"/>
      <w:r>
        <w:rPr>
          <w:rFonts w:ascii="Arial" w:hAnsi="Arial" w:hint="eastAsia"/>
          <w:kern w:val="2"/>
          <w:sz w:val="24"/>
          <w:szCs w:val="24"/>
        </w:rPr>
        <w:t>送达发生变化的一方。</w:t>
      </w:r>
    </w:p>
    <w:p w14:paraId="0AA05B89"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按照本条约定发出的任何通知，分别按下列日期视为已经送达：</w:t>
      </w:r>
    </w:p>
    <w:p w14:paraId="44E4430D" w14:textId="77777777" w:rsidR="00923FF9" w:rsidRDefault="002079B1">
      <w:pPr>
        <w:keepNext/>
        <w:keepLines/>
        <w:widowControl w:val="0"/>
        <w:numPr>
          <w:ilvl w:val="0"/>
          <w:numId w:val="19"/>
        </w:numPr>
        <w:spacing w:before="100" w:after="100" w:line="360" w:lineRule="auto"/>
        <w:ind w:leftChars="151" w:left="317" w:firstLineChars="148" w:firstLine="355"/>
        <w:jc w:val="both"/>
        <w:outlineLvl w:val="3"/>
        <w:rPr>
          <w:rFonts w:ascii="Arial" w:hAnsi="Arial"/>
          <w:kern w:val="2"/>
          <w:sz w:val="24"/>
          <w:szCs w:val="24"/>
        </w:rPr>
      </w:pPr>
      <w:r>
        <w:rPr>
          <w:rFonts w:ascii="Arial" w:hAnsi="Arial" w:hint="eastAsia"/>
          <w:kern w:val="2"/>
          <w:sz w:val="24"/>
          <w:szCs w:val="24"/>
        </w:rPr>
        <w:t>如由专人递送，为该专人递交之日；</w:t>
      </w:r>
    </w:p>
    <w:p w14:paraId="03ED30FA" w14:textId="77777777" w:rsidR="00923FF9" w:rsidRDefault="002079B1">
      <w:pPr>
        <w:keepNext/>
        <w:keepLines/>
        <w:widowControl w:val="0"/>
        <w:numPr>
          <w:ilvl w:val="0"/>
          <w:numId w:val="19"/>
        </w:numPr>
        <w:spacing w:before="100" w:after="100" w:line="360" w:lineRule="auto"/>
        <w:ind w:leftChars="151" w:left="317" w:firstLineChars="148" w:firstLine="355"/>
        <w:jc w:val="both"/>
        <w:outlineLvl w:val="3"/>
        <w:rPr>
          <w:rFonts w:ascii="Arial" w:hAnsi="Arial"/>
          <w:kern w:val="2"/>
          <w:sz w:val="24"/>
          <w:szCs w:val="24"/>
        </w:rPr>
      </w:pPr>
      <w:r>
        <w:rPr>
          <w:rFonts w:ascii="Arial" w:hAnsi="Arial" w:hint="eastAsia"/>
          <w:kern w:val="2"/>
          <w:sz w:val="24"/>
          <w:szCs w:val="24"/>
        </w:rPr>
        <w:t>如经特快邮递传递，为向特快邮递公司交件后的第三（</w:t>
      </w:r>
      <w:r>
        <w:rPr>
          <w:rFonts w:ascii="Arial" w:hAnsi="Arial" w:hint="eastAsia"/>
          <w:kern w:val="2"/>
          <w:sz w:val="24"/>
          <w:szCs w:val="24"/>
        </w:rPr>
        <w:t>3</w:t>
      </w:r>
      <w:r>
        <w:rPr>
          <w:rFonts w:ascii="Arial" w:hAnsi="Arial" w:hint="eastAsia"/>
          <w:kern w:val="2"/>
          <w:sz w:val="24"/>
          <w:szCs w:val="24"/>
        </w:rPr>
        <w:t>）日；</w:t>
      </w:r>
    </w:p>
    <w:p w14:paraId="3D7CA5D6" w14:textId="77777777" w:rsidR="00923FF9" w:rsidRDefault="002079B1">
      <w:pPr>
        <w:keepNext/>
        <w:keepLines/>
        <w:widowControl w:val="0"/>
        <w:numPr>
          <w:ilvl w:val="0"/>
          <w:numId w:val="19"/>
        </w:numPr>
        <w:spacing w:before="100" w:after="100" w:line="360" w:lineRule="auto"/>
        <w:ind w:leftChars="151" w:left="317" w:firstLineChars="148" w:firstLine="355"/>
        <w:jc w:val="both"/>
        <w:outlineLvl w:val="3"/>
        <w:rPr>
          <w:rFonts w:ascii="Arial" w:hAnsi="Arial"/>
          <w:kern w:val="2"/>
          <w:sz w:val="24"/>
          <w:szCs w:val="24"/>
        </w:rPr>
      </w:pPr>
      <w:r>
        <w:rPr>
          <w:rFonts w:ascii="Arial" w:hAnsi="Arial" w:hint="eastAsia"/>
          <w:kern w:val="2"/>
          <w:sz w:val="24"/>
          <w:szCs w:val="24"/>
        </w:rPr>
        <w:t>如由传真传递，为确认传真已成功发送当日。</w:t>
      </w:r>
    </w:p>
    <w:p w14:paraId="71F2D35D"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终止</w:t>
      </w:r>
    </w:p>
    <w:p w14:paraId="0BA381B6"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除协议另有约定外，本协议可因以下原因终止：</w:t>
      </w:r>
    </w:p>
    <w:p w14:paraId="1AB3DE63"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经各方协商一致提前终止；</w:t>
      </w:r>
    </w:p>
    <w:p w14:paraId="01674972" w14:textId="77777777" w:rsidR="00923FF9" w:rsidRDefault="002079B1">
      <w:pPr>
        <w:keepNext/>
        <w:keepLines/>
        <w:widowControl w:val="0"/>
        <w:numPr>
          <w:ilvl w:val="2"/>
          <w:numId w:val="17"/>
        </w:numPr>
        <w:tabs>
          <w:tab w:val="clear" w:pos="2835"/>
          <w:tab w:val="left" w:pos="1480"/>
        </w:tabs>
        <w:spacing w:line="360" w:lineRule="auto"/>
        <w:ind w:leftChars="200" w:left="1476" w:hangingChars="440" w:hanging="1056"/>
        <w:jc w:val="both"/>
        <w:outlineLvl w:val="4"/>
        <w:rPr>
          <w:rFonts w:ascii="Calibri" w:hAnsi="Calibri"/>
          <w:kern w:val="2"/>
          <w:sz w:val="24"/>
          <w:szCs w:val="24"/>
        </w:rPr>
      </w:pPr>
      <w:r>
        <w:rPr>
          <w:rFonts w:ascii="Calibri" w:hAnsi="Calibri" w:hint="eastAsia"/>
          <w:kern w:val="2"/>
          <w:sz w:val="24"/>
          <w:szCs w:val="24"/>
        </w:rPr>
        <w:t>因本次债券本息兑付完毕而终止。</w:t>
      </w:r>
    </w:p>
    <w:p w14:paraId="727946D8"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尽管有前款约</w:t>
      </w:r>
      <w:r>
        <w:rPr>
          <w:rFonts w:ascii="Arial" w:hAnsi="Arial" w:hint="eastAsia"/>
          <w:kern w:val="2"/>
          <w:sz w:val="24"/>
          <w:szCs w:val="24"/>
        </w:rPr>
        <w:t>定，但如果在缴款日之前发生下列情形的，主承销商可向发行人发出书面通知，立即终止本协议：</w:t>
      </w:r>
    </w:p>
    <w:p w14:paraId="319FC1A9" w14:textId="77777777" w:rsidR="00923FF9" w:rsidRDefault="002079B1">
      <w:pPr>
        <w:keepNext/>
        <w:keepLines/>
        <w:widowControl w:val="0"/>
        <w:spacing w:before="100" w:after="100" w:line="360" w:lineRule="auto"/>
        <w:ind w:leftChars="304" w:left="638"/>
        <w:jc w:val="both"/>
        <w:outlineLvl w:val="3"/>
        <w:rPr>
          <w:rFonts w:ascii="Arial" w:hAnsi="Arial"/>
          <w:kern w:val="2"/>
          <w:sz w:val="24"/>
          <w:szCs w:val="24"/>
        </w:rPr>
      </w:pPr>
      <w:r>
        <w:rPr>
          <w:rFonts w:ascii="Arial" w:hAnsi="Arial" w:hint="eastAsia"/>
          <w:kern w:val="2"/>
          <w:sz w:val="24"/>
          <w:szCs w:val="24"/>
        </w:rPr>
        <w:t>发行人违反本协议的任何条款，且对本次发行及交易流通造成实质性重大不利影响或者发生其他情况导致发行人不再符合本次债券的发行及交易流通之条件的，并在主承销商书面要求发行人在合理期限内纠正且发行人未予纠正的情形下。</w:t>
      </w:r>
    </w:p>
    <w:p w14:paraId="58D532B4" w14:textId="77777777" w:rsidR="00923FF9" w:rsidRDefault="002079B1">
      <w:pPr>
        <w:keepNext/>
        <w:keepLines/>
        <w:widowControl w:val="0"/>
        <w:spacing w:before="100" w:after="100" w:line="360" w:lineRule="auto"/>
        <w:ind w:leftChars="304" w:left="638"/>
        <w:jc w:val="both"/>
        <w:outlineLvl w:val="3"/>
        <w:rPr>
          <w:rFonts w:ascii="Arial" w:hAnsi="Arial"/>
          <w:kern w:val="2"/>
          <w:sz w:val="24"/>
          <w:szCs w:val="24"/>
        </w:rPr>
      </w:pPr>
      <w:r>
        <w:rPr>
          <w:rFonts w:ascii="Arial" w:hAnsi="Arial" w:hint="eastAsia"/>
          <w:kern w:val="2"/>
          <w:sz w:val="24"/>
          <w:szCs w:val="24"/>
        </w:rPr>
        <w:t>如果在缴款日之前发生下列情形的，发行人可向主承销商发出书面通知，立即终止本协议：</w:t>
      </w:r>
    </w:p>
    <w:p w14:paraId="06071A15" w14:textId="77777777" w:rsidR="00923FF9" w:rsidRDefault="002079B1">
      <w:pPr>
        <w:keepNext/>
        <w:keepLines/>
        <w:widowControl w:val="0"/>
        <w:spacing w:before="100" w:after="100" w:line="360" w:lineRule="auto"/>
        <w:ind w:leftChars="304" w:left="638"/>
        <w:jc w:val="both"/>
        <w:outlineLvl w:val="3"/>
        <w:rPr>
          <w:rFonts w:ascii="Arial" w:hAnsi="Arial"/>
          <w:kern w:val="2"/>
          <w:sz w:val="24"/>
          <w:szCs w:val="24"/>
        </w:rPr>
      </w:pPr>
      <w:r>
        <w:rPr>
          <w:rFonts w:ascii="Arial" w:hAnsi="Arial" w:hint="eastAsia"/>
          <w:kern w:val="2"/>
          <w:sz w:val="24"/>
          <w:szCs w:val="24"/>
        </w:rPr>
        <w:t>主承销商违反了本协议的任何条款，且对本次债券的发行及交易流通造成实质性重大不利影响或者发生其他情况导致本次债券的发行及交</w:t>
      </w:r>
      <w:r>
        <w:rPr>
          <w:rFonts w:ascii="Arial" w:hAnsi="Arial" w:hint="eastAsia"/>
          <w:kern w:val="2"/>
          <w:sz w:val="24"/>
          <w:szCs w:val="24"/>
        </w:rPr>
        <w:t xml:space="preserve"> </w:t>
      </w:r>
      <w:proofErr w:type="gramStart"/>
      <w:r>
        <w:rPr>
          <w:rFonts w:ascii="Arial" w:hAnsi="Arial" w:hint="eastAsia"/>
          <w:kern w:val="2"/>
          <w:sz w:val="24"/>
          <w:szCs w:val="24"/>
        </w:rPr>
        <w:t>易流通</w:t>
      </w:r>
      <w:proofErr w:type="gramEnd"/>
      <w:r>
        <w:rPr>
          <w:rFonts w:ascii="Arial" w:hAnsi="Arial" w:hint="eastAsia"/>
          <w:kern w:val="2"/>
          <w:sz w:val="24"/>
          <w:szCs w:val="24"/>
        </w:rPr>
        <w:t>无法实现的，并在发行人书面要求主承销商在合理期限内纠正且主承销商未予纠正的情形下。</w:t>
      </w:r>
    </w:p>
    <w:p w14:paraId="59804050"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lastRenderedPageBreak/>
        <w:t>如果主管机关通过口头或书面的方式取消本次发行及交易流通，主承销商有权向发行人发出书面通知，立即终止本协议。或者根据监管要求暂停本次债券的发行及交易流通且未能在暂停之日起六个月内取消暂停状态的，主承销商与发行人协商一致提前终止。</w:t>
      </w:r>
    </w:p>
    <w:p w14:paraId="28302F1B"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本协议终止后：</w:t>
      </w:r>
    </w:p>
    <w:p w14:paraId="5B8BE3D1" w14:textId="77777777" w:rsidR="00923FF9" w:rsidRDefault="002079B1">
      <w:pPr>
        <w:keepNext/>
        <w:keepLines/>
        <w:widowControl w:val="0"/>
        <w:numPr>
          <w:ilvl w:val="0"/>
          <w:numId w:val="20"/>
        </w:numPr>
        <w:spacing w:before="100" w:after="100" w:line="360" w:lineRule="auto"/>
        <w:ind w:leftChars="302" w:left="1253" w:hangingChars="258" w:hanging="619"/>
        <w:jc w:val="both"/>
        <w:outlineLvl w:val="3"/>
        <w:rPr>
          <w:rFonts w:ascii="Arial" w:hAnsi="Arial"/>
          <w:kern w:val="2"/>
          <w:sz w:val="24"/>
          <w:szCs w:val="24"/>
        </w:rPr>
      </w:pPr>
      <w:r>
        <w:rPr>
          <w:rFonts w:ascii="Arial" w:hAnsi="Arial" w:hint="eastAsia"/>
          <w:kern w:val="2"/>
          <w:sz w:val="24"/>
          <w:szCs w:val="24"/>
        </w:rPr>
        <w:t>除本协议第</w:t>
      </w:r>
      <w:r>
        <w:rPr>
          <w:rFonts w:ascii="Arial" w:hAnsi="Arial" w:hint="eastAsia"/>
          <w:kern w:val="2"/>
          <w:sz w:val="24"/>
          <w:szCs w:val="24"/>
        </w:rPr>
        <w:t>13</w:t>
      </w:r>
      <w:r>
        <w:rPr>
          <w:rFonts w:ascii="Arial" w:hAnsi="Arial" w:hint="eastAsia"/>
          <w:kern w:val="2"/>
          <w:sz w:val="24"/>
          <w:szCs w:val="24"/>
        </w:rPr>
        <w:t>条（违约责任）、本款、第</w:t>
      </w:r>
      <w:r>
        <w:rPr>
          <w:rFonts w:ascii="Arial" w:hAnsi="Arial" w:hint="eastAsia"/>
          <w:kern w:val="2"/>
          <w:sz w:val="24"/>
          <w:szCs w:val="24"/>
        </w:rPr>
        <w:t>17</w:t>
      </w:r>
      <w:r>
        <w:rPr>
          <w:rFonts w:ascii="Arial" w:hAnsi="Arial" w:hint="eastAsia"/>
          <w:kern w:val="2"/>
          <w:sz w:val="24"/>
          <w:szCs w:val="24"/>
        </w:rPr>
        <w:t>条（保密）、第</w:t>
      </w:r>
      <w:r>
        <w:rPr>
          <w:rFonts w:ascii="Arial" w:hAnsi="Arial" w:hint="eastAsia"/>
          <w:kern w:val="2"/>
          <w:sz w:val="24"/>
          <w:szCs w:val="24"/>
        </w:rPr>
        <w:t>18</w:t>
      </w:r>
      <w:r>
        <w:rPr>
          <w:rFonts w:ascii="Arial" w:hAnsi="Arial" w:hint="eastAsia"/>
          <w:kern w:val="2"/>
          <w:sz w:val="24"/>
          <w:szCs w:val="24"/>
        </w:rPr>
        <w:t>条（利益冲突）、第</w:t>
      </w:r>
      <w:r>
        <w:rPr>
          <w:rFonts w:ascii="Arial" w:hAnsi="Arial" w:hint="eastAsia"/>
          <w:kern w:val="2"/>
          <w:sz w:val="24"/>
          <w:szCs w:val="24"/>
        </w:rPr>
        <w:t>19</w:t>
      </w:r>
      <w:r>
        <w:rPr>
          <w:rFonts w:ascii="Arial" w:hAnsi="Arial" w:hint="eastAsia"/>
          <w:kern w:val="2"/>
          <w:sz w:val="24"/>
          <w:szCs w:val="24"/>
        </w:rPr>
        <w:t>条（适用法律和管辖权）以及</w:t>
      </w:r>
      <w:r>
        <w:rPr>
          <w:rFonts w:ascii="Arial" w:hAnsi="Arial" w:hint="eastAsia"/>
          <w:kern w:val="2"/>
          <w:sz w:val="24"/>
          <w:szCs w:val="24"/>
        </w:rPr>
        <w:t xml:space="preserve">  </w:t>
      </w:r>
      <w:r>
        <w:rPr>
          <w:rFonts w:ascii="Arial" w:hAnsi="Arial" w:hint="eastAsia"/>
          <w:kern w:val="2"/>
          <w:sz w:val="24"/>
          <w:szCs w:val="24"/>
        </w:rPr>
        <w:t>终止之前因本协议己经产生的权利、义务和责任外，各方不再享有本协议中的权利，也不再承担本协议中的义务和责任。</w:t>
      </w:r>
    </w:p>
    <w:p w14:paraId="20AFADEE" w14:textId="77777777" w:rsidR="00923FF9" w:rsidRDefault="002079B1">
      <w:pPr>
        <w:keepNext/>
        <w:keepLines/>
        <w:widowControl w:val="0"/>
        <w:numPr>
          <w:ilvl w:val="0"/>
          <w:numId w:val="20"/>
        </w:numPr>
        <w:spacing w:before="100" w:after="100" w:line="360" w:lineRule="auto"/>
        <w:ind w:leftChars="302" w:left="1253" w:hangingChars="258" w:hanging="619"/>
        <w:jc w:val="both"/>
        <w:outlineLvl w:val="3"/>
        <w:rPr>
          <w:rFonts w:ascii="Arial" w:hAnsi="Arial"/>
          <w:kern w:val="2"/>
          <w:sz w:val="24"/>
          <w:szCs w:val="24"/>
        </w:rPr>
      </w:pPr>
      <w:r>
        <w:rPr>
          <w:rFonts w:ascii="Arial" w:hAnsi="Arial" w:hint="eastAsia"/>
          <w:kern w:val="2"/>
          <w:sz w:val="24"/>
          <w:szCs w:val="24"/>
        </w:rPr>
        <w:t>各方应根据主管机关要求处理后续事宜。</w:t>
      </w:r>
    </w:p>
    <w:p w14:paraId="0EB0579C" w14:textId="77777777" w:rsidR="00923FF9" w:rsidRDefault="002079B1">
      <w:pPr>
        <w:keepNext/>
        <w:keepLines/>
        <w:widowControl w:val="0"/>
        <w:numPr>
          <w:ilvl w:val="0"/>
          <w:numId w:val="20"/>
        </w:numPr>
        <w:spacing w:before="100" w:after="100" w:line="360" w:lineRule="auto"/>
        <w:ind w:leftChars="302" w:left="1253" w:hangingChars="258" w:hanging="619"/>
        <w:jc w:val="both"/>
        <w:outlineLvl w:val="3"/>
        <w:rPr>
          <w:rFonts w:ascii="Arial" w:hAnsi="Arial"/>
          <w:kern w:val="2"/>
          <w:sz w:val="24"/>
          <w:szCs w:val="24"/>
        </w:rPr>
      </w:pPr>
      <w:r>
        <w:rPr>
          <w:rFonts w:ascii="Arial" w:hAnsi="Arial" w:hint="eastAsia"/>
          <w:kern w:val="2"/>
          <w:sz w:val="24"/>
          <w:szCs w:val="24"/>
        </w:rPr>
        <w:t>若本次债券提前终止发行，则发行人应将投资者支付的募集款项（如有）并加算银行同期存款利息返还投资者，主承销</w:t>
      </w:r>
      <w:r>
        <w:rPr>
          <w:rFonts w:ascii="Arial" w:hAnsi="Arial" w:hint="eastAsia"/>
          <w:kern w:val="2"/>
          <w:sz w:val="24"/>
          <w:szCs w:val="24"/>
        </w:rPr>
        <w:t xml:space="preserve"> </w:t>
      </w:r>
      <w:r>
        <w:rPr>
          <w:rFonts w:ascii="Arial" w:hAnsi="Arial" w:hint="eastAsia"/>
          <w:kern w:val="2"/>
          <w:sz w:val="24"/>
          <w:szCs w:val="24"/>
        </w:rPr>
        <w:t>商负责配合发行人拟定和实施退款安排。</w:t>
      </w:r>
    </w:p>
    <w:p w14:paraId="1E1DAE7A" w14:textId="77777777" w:rsidR="00923FF9" w:rsidRDefault="002079B1">
      <w:pPr>
        <w:keepNext/>
        <w:keepLines/>
        <w:widowControl w:val="0"/>
        <w:numPr>
          <w:ilvl w:val="0"/>
          <w:numId w:val="20"/>
        </w:numPr>
        <w:spacing w:before="100" w:after="100" w:line="360" w:lineRule="auto"/>
        <w:ind w:leftChars="302" w:left="1253" w:hangingChars="258" w:hanging="619"/>
        <w:jc w:val="both"/>
        <w:outlineLvl w:val="3"/>
        <w:rPr>
          <w:rFonts w:ascii="Arial" w:hAnsi="Arial"/>
          <w:kern w:val="2"/>
          <w:sz w:val="24"/>
          <w:szCs w:val="24"/>
        </w:rPr>
      </w:pPr>
      <w:r>
        <w:rPr>
          <w:rFonts w:ascii="Arial" w:hAnsi="Arial" w:hint="eastAsia"/>
          <w:kern w:val="2"/>
          <w:sz w:val="24"/>
          <w:szCs w:val="24"/>
        </w:rPr>
        <w:t>本次发行及交易流通产生的、根据本协议应由发行人承担的费用，发行人应足额及时向有关各方支付；如主承销商为发行人垫付了任何根据本协议应由发行人承担的费用，则发行人应在主承</w:t>
      </w:r>
      <w:r>
        <w:rPr>
          <w:rFonts w:ascii="Arial" w:hAnsi="Arial" w:hint="eastAsia"/>
          <w:kern w:val="2"/>
          <w:sz w:val="24"/>
          <w:szCs w:val="24"/>
        </w:rPr>
        <w:t>销商要求的时限内对主承销商给予足额补偿。</w:t>
      </w:r>
    </w:p>
    <w:p w14:paraId="73BB37A3"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保密</w:t>
      </w:r>
    </w:p>
    <w:p w14:paraId="705266B1"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任何一方（“接收方”）保证对本协议及其条款，以及另一方（“披露方”）提供的项目相关信息（“保密信息”）严守秘密，除为履行项目之目的向接收方有知悉必要的关联人士或咨询顾问披露保密信息外，未经披露方书面同意，不向任何第三方泄漏。接收方将促使其关联人士或咨询顾问履行与接收方同等的保密义务。</w:t>
      </w:r>
    </w:p>
    <w:p w14:paraId="243A8585"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上述条款不适用于以下情况：</w:t>
      </w:r>
    </w:p>
    <w:p w14:paraId="74210479" w14:textId="77777777" w:rsidR="00923FF9" w:rsidRDefault="002079B1">
      <w:pPr>
        <w:keepNext/>
        <w:keepLines/>
        <w:widowControl w:val="0"/>
        <w:numPr>
          <w:ilvl w:val="0"/>
          <w:numId w:val="21"/>
        </w:numPr>
        <w:spacing w:before="100" w:after="100" w:line="360" w:lineRule="auto"/>
        <w:ind w:leftChars="320" w:left="1255" w:hangingChars="243" w:hanging="583"/>
        <w:jc w:val="both"/>
        <w:outlineLvl w:val="3"/>
        <w:rPr>
          <w:rFonts w:ascii="Arial" w:hAnsi="Arial"/>
          <w:kern w:val="2"/>
          <w:sz w:val="24"/>
          <w:szCs w:val="24"/>
        </w:rPr>
      </w:pPr>
      <w:r>
        <w:rPr>
          <w:rFonts w:ascii="Arial" w:hAnsi="Arial" w:hint="eastAsia"/>
          <w:kern w:val="2"/>
          <w:sz w:val="24"/>
          <w:szCs w:val="24"/>
        </w:rPr>
        <w:t>法律规定要求；</w:t>
      </w:r>
    </w:p>
    <w:p w14:paraId="31B588E6" w14:textId="77777777" w:rsidR="00923FF9" w:rsidRDefault="002079B1">
      <w:pPr>
        <w:keepNext/>
        <w:keepLines/>
        <w:widowControl w:val="0"/>
        <w:numPr>
          <w:ilvl w:val="0"/>
          <w:numId w:val="21"/>
        </w:numPr>
        <w:spacing w:before="100" w:after="100" w:line="360" w:lineRule="auto"/>
        <w:ind w:leftChars="320" w:left="1255" w:hangingChars="243" w:hanging="583"/>
        <w:jc w:val="both"/>
        <w:outlineLvl w:val="3"/>
        <w:rPr>
          <w:rFonts w:ascii="Arial" w:hAnsi="Arial"/>
          <w:kern w:val="2"/>
          <w:sz w:val="24"/>
          <w:szCs w:val="24"/>
        </w:rPr>
      </w:pPr>
      <w:r>
        <w:rPr>
          <w:rFonts w:ascii="Arial" w:hAnsi="Arial" w:hint="eastAsia"/>
          <w:kern w:val="2"/>
          <w:sz w:val="24"/>
          <w:szCs w:val="24"/>
        </w:rPr>
        <w:t>任何有管辖权的政府机关、监管机构或证券交易所的要求；</w:t>
      </w:r>
    </w:p>
    <w:p w14:paraId="1C51AB9C" w14:textId="77777777" w:rsidR="00923FF9" w:rsidRDefault="002079B1">
      <w:pPr>
        <w:keepNext/>
        <w:keepLines/>
        <w:widowControl w:val="0"/>
        <w:numPr>
          <w:ilvl w:val="0"/>
          <w:numId w:val="21"/>
        </w:numPr>
        <w:spacing w:before="100" w:after="100" w:line="360" w:lineRule="auto"/>
        <w:ind w:leftChars="320" w:left="1255" w:hangingChars="243" w:hanging="583"/>
        <w:jc w:val="both"/>
        <w:outlineLvl w:val="3"/>
        <w:rPr>
          <w:rFonts w:ascii="Arial" w:hAnsi="Arial"/>
          <w:kern w:val="2"/>
          <w:sz w:val="24"/>
          <w:szCs w:val="24"/>
        </w:rPr>
      </w:pPr>
      <w:r>
        <w:rPr>
          <w:rFonts w:ascii="Arial" w:hAnsi="Arial" w:hint="eastAsia"/>
          <w:kern w:val="2"/>
          <w:sz w:val="24"/>
          <w:szCs w:val="24"/>
        </w:rPr>
        <w:lastRenderedPageBreak/>
        <w:t>向该方参与本次债券发行工作的专业顾问、审计师、评级分析师和律师披露；</w:t>
      </w:r>
    </w:p>
    <w:p w14:paraId="0431412A" w14:textId="77777777" w:rsidR="00923FF9" w:rsidRDefault="002079B1">
      <w:pPr>
        <w:keepNext/>
        <w:keepLines/>
        <w:widowControl w:val="0"/>
        <w:numPr>
          <w:ilvl w:val="0"/>
          <w:numId w:val="21"/>
        </w:numPr>
        <w:spacing w:before="100" w:after="100" w:line="360" w:lineRule="auto"/>
        <w:ind w:leftChars="320" w:left="1255" w:hangingChars="243" w:hanging="583"/>
        <w:jc w:val="both"/>
        <w:outlineLvl w:val="3"/>
        <w:rPr>
          <w:rFonts w:ascii="Arial" w:hAnsi="Arial"/>
          <w:kern w:val="2"/>
          <w:sz w:val="24"/>
          <w:szCs w:val="24"/>
        </w:rPr>
      </w:pPr>
      <w:r>
        <w:rPr>
          <w:rFonts w:ascii="Arial" w:hAnsi="Arial" w:hint="eastAsia"/>
          <w:kern w:val="2"/>
          <w:sz w:val="24"/>
          <w:szCs w:val="24"/>
        </w:rPr>
        <w:t>各方事先给予书面同意；</w:t>
      </w:r>
    </w:p>
    <w:p w14:paraId="709D924A" w14:textId="77777777" w:rsidR="00923FF9" w:rsidRDefault="002079B1">
      <w:pPr>
        <w:keepNext/>
        <w:keepLines/>
        <w:widowControl w:val="0"/>
        <w:numPr>
          <w:ilvl w:val="0"/>
          <w:numId w:val="21"/>
        </w:numPr>
        <w:spacing w:before="100" w:after="100" w:line="360" w:lineRule="auto"/>
        <w:ind w:leftChars="320" w:left="1255" w:hangingChars="243" w:hanging="583"/>
        <w:jc w:val="both"/>
        <w:outlineLvl w:val="3"/>
        <w:rPr>
          <w:rFonts w:ascii="Arial" w:hAnsi="Arial"/>
          <w:kern w:val="2"/>
          <w:sz w:val="24"/>
          <w:szCs w:val="24"/>
        </w:rPr>
      </w:pPr>
      <w:r>
        <w:rPr>
          <w:rFonts w:ascii="Arial" w:hAnsi="Arial" w:hint="eastAsia"/>
          <w:kern w:val="2"/>
          <w:sz w:val="24"/>
          <w:szCs w:val="24"/>
        </w:rPr>
        <w:t>接收方应法院、仲裁机构、证券交易所、政府等有权机关之要求披露。</w:t>
      </w:r>
    </w:p>
    <w:p w14:paraId="68021D43" w14:textId="77777777" w:rsidR="00923FF9" w:rsidRDefault="002079B1">
      <w:pPr>
        <w:keepNext/>
        <w:widowControl w:val="0"/>
        <w:tabs>
          <w:tab w:val="left" w:pos="280"/>
        </w:tabs>
        <w:spacing w:line="360" w:lineRule="auto"/>
        <w:ind w:leftChars="100" w:left="210" w:firstLineChars="200" w:firstLine="480"/>
        <w:jc w:val="both"/>
        <w:rPr>
          <w:rFonts w:ascii="Calibri" w:hAnsi="Calibri"/>
          <w:kern w:val="2"/>
          <w:sz w:val="24"/>
          <w:szCs w:val="24"/>
        </w:rPr>
      </w:pPr>
      <w:r>
        <w:rPr>
          <w:rFonts w:ascii="Calibri" w:hAnsi="Calibri" w:hint="eastAsia"/>
          <w:kern w:val="2"/>
          <w:sz w:val="24"/>
          <w:szCs w:val="24"/>
        </w:rPr>
        <w:t>牵头主承销商及联席承销商在本条项下的保密义务自本协议生效之日起至项目完成之日或项目提前终止之日起壹年止，项目完成之日是指不超过【</w:t>
      </w:r>
      <w:r>
        <w:rPr>
          <w:rFonts w:ascii="Calibri" w:hAnsi="Calibri" w:hint="eastAsia"/>
          <w:kern w:val="2"/>
          <w:sz w:val="24"/>
          <w:szCs w:val="24"/>
        </w:rPr>
        <w:t xml:space="preserve"> </w:t>
      </w:r>
      <w:r>
        <w:rPr>
          <w:rFonts w:ascii="Calibri" w:hAnsi="Calibri" w:hint="eastAsia"/>
          <w:kern w:val="2"/>
          <w:sz w:val="24"/>
          <w:szCs w:val="24"/>
        </w:rPr>
        <w:t>】亿元的广州国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w:t>
      </w:r>
      <w:r>
        <w:rPr>
          <w:rFonts w:ascii="Calibri" w:hAnsi="Calibri" w:hint="eastAsia"/>
          <w:kern w:val="2"/>
          <w:sz w:val="24"/>
          <w:szCs w:val="24"/>
        </w:rPr>
        <w:t>2021</w:t>
      </w:r>
      <w:r>
        <w:rPr>
          <w:rFonts w:ascii="Calibri" w:hAnsi="Calibri" w:hint="eastAsia"/>
          <w:kern w:val="2"/>
          <w:sz w:val="24"/>
          <w:szCs w:val="24"/>
        </w:rPr>
        <w:t>年公司债券全部完成认购并缴款完毕之日。</w:t>
      </w:r>
    </w:p>
    <w:p w14:paraId="34298143"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主承销商向发行人提供的与本协议有关的书面或口头建议（包括任何意见或报告），或者主承销商和发行人之间与承销工作有关的任何交流，应仅能由发行人所使用</w:t>
      </w:r>
      <w:r>
        <w:rPr>
          <w:rFonts w:ascii="Arial" w:hAnsi="Arial" w:hint="eastAsia"/>
          <w:kern w:val="2"/>
          <w:sz w:val="24"/>
          <w:szCs w:val="24"/>
        </w:rPr>
        <w:t>，未经主承销商事先书面同意，不得为任何第三方所使用，亦不得向任何第三方透露（发行人所聘请的专业顾问除外，但该等顾问不得依赖该等建议或交流行事）。</w:t>
      </w:r>
    </w:p>
    <w:p w14:paraId="3750ACB9"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各方如另行签有保密协议，与本协议不一致的，以保密协议为准。</w:t>
      </w:r>
    </w:p>
    <w:p w14:paraId="2CFF16B1" w14:textId="77777777" w:rsidR="00923FF9" w:rsidRDefault="002079B1">
      <w:pPr>
        <w:keepNext/>
        <w:keepLines/>
        <w:widowControl w:val="0"/>
        <w:numPr>
          <w:ilvl w:val="0"/>
          <w:numId w:val="17"/>
        </w:numPr>
        <w:spacing w:before="260" w:after="260" w:line="360" w:lineRule="auto"/>
        <w:ind w:left="160" w:hanging="160"/>
        <w:jc w:val="both"/>
        <w:outlineLvl w:val="2"/>
        <w:rPr>
          <w:rFonts w:ascii="Calibri" w:hAnsi="Calibri"/>
          <w:b/>
          <w:kern w:val="2"/>
          <w:sz w:val="24"/>
          <w:szCs w:val="24"/>
        </w:rPr>
      </w:pPr>
      <w:r>
        <w:rPr>
          <w:rFonts w:ascii="Calibri" w:hAnsi="Calibri" w:hint="eastAsia"/>
          <w:b/>
          <w:kern w:val="2"/>
          <w:sz w:val="24"/>
          <w:szCs w:val="24"/>
        </w:rPr>
        <w:t>利益冲突</w:t>
      </w:r>
    </w:p>
    <w:p w14:paraId="511643D7"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发行人确认，在主承销商通过自营或作为代理人在全球范围内广泛参与证券业务活动（包括投资顾问、资产管理、研究、证券发行、自营交易和经纪活动）的情况下，主承销商在本协议项</w:t>
      </w:r>
      <w:proofErr w:type="gramStart"/>
      <w:r>
        <w:rPr>
          <w:rFonts w:ascii="Arial" w:hAnsi="Arial" w:hint="eastAsia"/>
          <w:kern w:val="2"/>
          <w:sz w:val="24"/>
          <w:szCs w:val="24"/>
        </w:rPr>
        <w:t>下因此</w:t>
      </w:r>
      <w:proofErr w:type="gramEnd"/>
      <w:r>
        <w:rPr>
          <w:rFonts w:ascii="Arial" w:hAnsi="Arial" w:hint="eastAsia"/>
          <w:kern w:val="2"/>
          <w:sz w:val="24"/>
          <w:szCs w:val="24"/>
        </w:rPr>
        <w:t>可能产生的利益或职责冲突由主承销商自行处理。</w:t>
      </w:r>
    </w:p>
    <w:p w14:paraId="5E356A24"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发行人确认，尽管存在或可能发生利益冲突，如主承销商从事以下服务、交易或行为时不利</w:t>
      </w:r>
      <w:r>
        <w:rPr>
          <w:rFonts w:ascii="Arial" w:hAnsi="Arial" w:hint="eastAsia"/>
          <w:kern w:val="2"/>
          <w:sz w:val="24"/>
          <w:szCs w:val="24"/>
        </w:rPr>
        <w:t>用发行人的保密信息且不损害发行人利益，则主承销商有权从事该等服务、交易或行为，发行人同意豁免主承销商因此等利益冲突而导致的所有责任，并且主承销商为其自身利益有权保留任何相关报酬或收益：</w:t>
      </w:r>
    </w:p>
    <w:p w14:paraId="4235DB84" w14:textId="77777777" w:rsidR="00923FF9" w:rsidRDefault="002079B1">
      <w:pPr>
        <w:keepNext/>
        <w:keepLines/>
        <w:widowControl w:val="0"/>
        <w:numPr>
          <w:ilvl w:val="0"/>
          <w:numId w:val="22"/>
        </w:numPr>
        <w:spacing w:before="100" w:after="100" w:line="360" w:lineRule="auto"/>
        <w:ind w:leftChars="151" w:left="317" w:firstLineChars="148" w:firstLine="355"/>
        <w:jc w:val="both"/>
        <w:outlineLvl w:val="3"/>
        <w:rPr>
          <w:rFonts w:ascii="Arial" w:hAnsi="Arial"/>
          <w:kern w:val="2"/>
          <w:sz w:val="24"/>
          <w:szCs w:val="24"/>
        </w:rPr>
      </w:pPr>
      <w:r>
        <w:rPr>
          <w:rFonts w:ascii="Arial" w:hAnsi="Arial" w:hint="eastAsia"/>
          <w:kern w:val="2"/>
          <w:sz w:val="24"/>
          <w:szCs w:val="24"/>
        </w:rPr>
        <w:t>（以自营或其他方式）从事与发行人或第三方有关的任何交易；</w:t>
      </w:r>
    </w:p>
    <w:p w14:paraId="27333B22" w14:textId="77777777" w:rsidR="00923FF9" w:rsidRDefault="002079B1">
      <w:pPr>
        <w:keepNext/>
        <w:keepLines/>
        <w:widowControl w:val="0"/>
        <w:numPr>
          <w:ilvl w:val="0"/>
          <w:numId w:val="22"/>
        </w:numPr>
        <w:spacing w:before="100" w:after="100" w:line="360" w:lineRule="auto"/>
        <w:ind w:leftChars="151" w:left="317" w:firstLineChars="148" w:firstLine="355"/>
        <w:jc w:val="both"/>
        <w:outlineLvl w:val="3"/>
        <w:rPr>
          <w:rFonts w:ascii="Arial" w:hAnsi="Arial"/>
          <w:kern w:val="2"/>
          <w:sz w:val="24"/>
          <w:szCs w:val="24"/>
        </w:rPr>
      </w:pPr>
      <w:r>
        <w:rPr>
          <w:rFonts w:ascii="Arial" w:hAnsi="Arial" w:hint="eastAsia"/>
          <w:kern w:val="2"/>
          <w:sz w:val="24"/>
          <w:szCs w:val="24"/>
        </w:rPr>
        <w:lastRenderedPageBreak/>
        <w:t xml:space="preserve"> </w:t>
      </w:r>
      <w:r>
        <w:rPr>
          <w:rFonts w:ascii="Arial" w:hAnsi="Arial" w:hint="eastAsia"/>
          <w:kern w:val="2"/>
          <w:sz w:val="24"/>
          <w:szCs w:val="24"/>
        </w:rPr>
        <w:t>就任何事宜为其自身或第三方行事。</w:t>
      </w:r>
    </w:p>
    <w:p w14:paraId="73705B91"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主承销商确保：</w:t>
      </w:r>
    </w:p>
    <w:p w14:paraId="3875D02C" w14:textId="77777777" w:rsidR="00923FF9" w:rsidRDefault="002079B1">
      <w:pPr>
        <w:keepNext/>
        <w:keepLines/>
        <w:widowControl w:val="0"/>
        <w:numPr>
          <w:ilvl w:val="0"/>
          <w:numId w:val="23"/>
        </w:numPr>
        <w:spacing w:before="100" w:after="100" w:line="360" w:lineRule="auto"/>
        <w:ind w:leftChars="320" w:left="1255" w:hangingChars="243" w:hanging="583"/>
        <w:jc w:val="both"/>
        <w:outlineLvl w:val="3"/>
        <w:rPr>
          <w:rFonts w:ascii="Arial" w:hAnsi="Arial"/>
          <w:kern w:val="2"/>
          <w:sz w:val="24"/>
          <w:szCs w:val="24"/>
        </w:rPr>
      </w:pPr>
      <w:r>
        <w:rPr>
          <w:rFonts w:ascii="Arial" w:hAnsi="Arial" w:hint="eastAsia"/>
          <w:kern w:val="2"/>
          <w:sz w:val="24"/>
          <w:szCs w:val="24"/>
        </w:rPr>
        <w:t>建立健全内部信息隔离制度和防火墙制度；</w:t>
      </w:r>
    </w:p>
    <w:p w14:paraId="1AC003A0" w14:textId="77777777" w:rsidR="00923FF9" w:rsidRDefault="002079B1">
      <w:pPr>
        <w:keepNext/>
        <w:keepLines/>
        <w:widowControl w:val="0"/>
        <w:numPr>
          <w:ilvl w:val="0"/>
          <w:numId w:val="23"/>
        </w:numPr>
        <w:spacing w:before="100" w:after="100" w:line="360" w:lineRule="auto"/>
        <w:ind w:leftChars="320" w:left="1255" w:hangingChars="243" w:hanging="583"/>
        <w:jc w:val="both"/>
        <w:outlineLvl w:val="3"/>
        <w:rPr>
          <w:rFonts w:ascii="Arial" w:hAnsi="Arial"/>
          <w:kern w:val="2"/>
          <w:sz w:val="24"/>
          <w:szCs w:val="24"/>
        </w:rPr>
      </w:pPr>
      <w:r>
        <w:rPr>
          <w:rFonts w:ascii="Arial" w:hAnsi="Arial" w:hint="eastAsia"/>
          <w:kern w:val="2"/>
          <w:sz w:val="24"/>
          <w:szCs w:val="24"/>
        </w:rPr>
        <w:t>主承销</w:t>
      </w:r>
      <w:proofErr w:type="gramStart"/>
      <w:r>
        <w:rPr>
          <w:rFonts w:ascii="Arial" w:hAnsi="Arial" w:hint="eastAsia"/>
          <w:kern w:val="2"/>
          <w:sz w:val="24"/>
          <w:szCs w:val="24"/>
        </w:rPr>
        <w:t>商不会</w:t>
      </w:r>
      <w:proofErr w:type="gramEnd"/>
      <w:r>
        <w:rPr>
          <w:rFonts w:ascii="Arial" w:hAnsi="Arial" w:hint="eastAsia"/>
          <w:kern w:val="2"/>
          <w:sz w:val="24"/>
          <w:szCs w:val="24"/>
        </w:rPr>
        <w:t>将发行人的任何保密信息披露或提供给任何其他客户。</w:t>
      </w:r>
    </w:p>
    <w:p w14:paraId="5357CA38" w14:textId="77777777" w:rsidR="00923FF9" w:rsidRDefault="002079B1">
      <w:pPr>
        <w:keepNext/>
        <w:keepLines/>
        <w:widowControl w:val="0"/>
        <w:numPr>
          <w:ilvl w:val="0"/>
          <w:numId w:val="17"/>
        </w:numPr>
        <w:spacing w:before="260" w:after="260" w:line="360" w:lineRule="auto"/>
        <w:jc w:val="both"/>
        <w:outlineLvl w:val="2"/>
        <w:rPr>
          <w:rFonts w:ascii="Calibri" w:hAnsi="Calibri"/>
          <w:b/>
          <w:kern w:val="2"/>
          <w:sz w:val="24"/>
          <w:szCs w:val="24"/>
        </w:rPr>
      </w:pPr>
      <w:r>
        <w:rPr>
          <w:rFonts w:ascii="Calibri" w:hAnsi="Calibri" w:hint="eastAsia"/>
          <w:b/>
          <w:kern w:val="2"/>
          <w:sz w:val="24"/>
          <w:szCs w:val="24"/>
        </w:rPr>
        <w:t>适用法律和管辖权</w:t>
      </w:r>
    </w:p>
    <w:p w14:paraId="69F5AFEA"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本协议受中华人民共和国（为本协议之目的，不包括香港特别行政区、澳门特别行政区和台湾地区）法律（不包括冲突法规则）管辖并按其解释。</w:t>
      </w:r>
    </w:p>
    <w:p w14:paraId="116AA197"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任何因本协议引起的或与本协议有关的争议或纠纷均应由发行人与主承销</w:t>
      </w:r>
      <w:proofErr w:type="gramStart"/>
      <w:r>
        <w:rPr>
          <w:rFonts w:ascii="Arial" w:hAnsi="Arial" w:hint="eastAsia"/>
          <w:kern w:val="2"/>
          <w:sz w:val="24"/>
          <w:szCs w:val="24"/>
        </w:rPr>
        <w:t>商友好</w:t>
      </w:r>
      <w:proofErr w:type="gramEnd"/>
      <w:r>
        <w:rPr>
          <w:rFonts w:ascii="Arial" w:hAnsi="Arial" w:hint="eastAsia"/>
          <w:kern w:val="2"/>
          <w:sz w:val="24"/>
          <w:szCs w:val="24"/>
        </w:rPr>
        <w:t>协商解决。若协商不成，任何一方均有权向发行人所在地法院，通过诉讼程序解决。</w:t>
      </w:r>
    </w:p>
    <w:p w14:paraId="42C5E1D1"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 xml:space="preserve"> </w:t>
      </w:r>
      <w:r>
        <w:rPr>
          <w:rFonts w:ascii="Arial" w:hAnsi="Arial" w:hint="eastAsia"/>
          <w:kern w:val="2"/>
          <w:sz w:val="24"/>
          <w:szCs w:val="24"/>
        </w:rPr>
        <w:t>当产生任何争议及任何争议正按前款约定进行解决时，本协议其他条款的效力不受影响，除争议事项外，各方有权继续行使本协议项下的其他权利，并应履行本协议项下的其他义务。</w:t>
      </w:r>
    </w:p>
    <w:p w14:paraId="3C74DF19" w14:textId="77777777" w:rsidR="00923FF9" w:rsidRDefault="002079B1">
      <w:pPr>
        <w:keepNext/>
        <w:keepLines/>
        <w:widowControl w:val="0"/>
        <w:numPr>
          <w:ilvl w:val="0"/>
          <w:numId w:val="17"/>
        </w:numPr>
        <w:spacing w:before="260" w:after="260" w:line="360" w:lineRule="auto"/>
        <w:jc w:val="both"/>
        <w:outlineLvl w:val="2"/>
        <w:rPr>
          <w:rFonts w:ascii="Calibri" w:hAnsi="Calibri"/>
          <w:b/>
          <w:kern w:val="2"/>
          <w:sz w:val="24"/>
          <w:szCs w:val="24"/>
        </w:rPr>
      </w:pPr>
      <w:r>
        <w:rPr>
          <w:rFonts w:ascii="Calibri" w:hAnsi="Calibri" w:hint="eastAsia"/>
          <w:b/>
          <w:kern w:val="2"/>
          <w:sz w:val="24"/>
          <w:szCs w:val="24"/>
        </w:rPr>
        <w:t>其他约定</w:t>
      </w:r>
    </w:p>
    <w:p w14:paraId="6A9FA98E"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对本协议任何条款的修改或放弃，及放弃追究本协议项下的任何违约行为，必须以书面</w:t>
      </w:r>
      <w:proofErr w:type="gramStart"/>
      <w:r>
        <w:rPr>
          <w:rFonts w:ascii="Arial" w:hAnsi="Arial" w:hint="eastAsia"/>
          <w:kern w:val="2"/>
          <w:sz w:val="24"/>
          <w:szCs w:val="24"/>
        </w:rPr>
        <w:t>作出</w:t>
      </w:r>
      <w:proofErr w:type="gramEnd"/>
      <w:r>
        <w:rPr>
          <w:rFonts w:ascii="Arial" w:hAnsi="Arial" w:hint="eastAsia"/>
          <w:kern w:val="2"/>
          <w:sz w:val="24"/>
          <w:szCs w:val="24"/>
        </w:rPr>
        <w:t>，并由各方法定代表人或其授权代表签字</w:t>
      </w:r>
      <w:r>
        <w:rPr>
          <w:rFonts w:ascii="Arial" w:hAnsi="Arial" w:hint="eastAsia"/>
          <w:kern w:val="2"/>
          <w:sz w:val="24"/>
          <w:szCs w:val="24"/>
        </w:rPr>
        <w:t xml:space="preserve"> </w:t>
      </w:r>
      <w:r>
        <w:rPr>
          <w:rFonts w:ascii="Arial" w:hAnsi="Arial" w:hint="eastAsia"/>
          <w:kern w:val="2"/>
          <w:sz w:val="24"/>
          <w:szCs w:val="24"/>
        </w:rPr>
        <w:t>并加盖公章后生效。</w:t>
      </w:r>
    </w:p>
    <w:p w14:paraId="0A38A6DF"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本协议中如有一项或多项条款在任何方面根据任何适用法律是不合法、无效或不可执行的，且不影响到本协议整体效力的，本协议的其他条款仍应完全有效并应被执行。</w:t>
      </w:r>
    </w:p>
    <w:p w14:paraId="3A667D46"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本协议任何一方未行使或延迟行使本协议项下的任何权利或救济并不构成对该项权利的放弃，任何权利的放弃必须以书面形式正式做出。</w:t>
      </w:r>
    </w:p>
    <w:p w14:paraId="08E0AC1E"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lastRenderedPageBreak/>
        <w:t>除非事先经本协议各方书面同意且在法律要求批准的情况下而经有关审批机关批准（如适用）后，本协议任何一方不</w:t>
      </w:r>
      <w:r>
        <w:rPr>
          <w:rFonts w:ascii="Arial" w:hAnsi="Arial" w:hint="eastAsia"/>
          <w:kern w:val="2"/>
          <w:sz w:val="24"/>
          <w:szCs w:val="24"/>
        </w:rPr>
        <w:t>得向任何第三方转让其在本协议项下部分或全部的权利或义务。</w:t>
      </w:r>
    </w:p>
    <w:p w14:paraId="2E37AB87"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协议构成发行人和牵头主承销商、联席承销商的全部权利和义务，并且取代以前有关本次债券的发行及交易流通的任何意向或协议；协议各方可以就本协议之事项签订进一步的书面补充协议，补充协议与本协议构成不可分割的整体，具有同等法律效力。</w:t>
      </w:r>
    </w:p>
    <w:p w14:paraId="28BC2F77"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 xml:space="preserve"> </w:t>
      </w:r>
      <w:r>
        <w:rPr>
          <w:rFonts w:ascii="Arial" w:hAnsi="Arial" w:hint="eastAsia"/>
          <w:kern w:val="2"/>
          <w:sz w:val="24"/>
          <w:szCs w:val="24"/>
        </w:rPr>
        <w:t>本协议的任何条款或与本次债券有关的任何其他协议的任何</w:t>
      </w:r>
      <w:r>
        <w:rPr>
          <w:rFonts w:ascii="Arial" w:hAnsi="Arial" w:hint="eastAsia"/>
          <w:kern w:val="2"/>
          <w:sz w:val="24"/>
          <w:szCs w:val="24"/>
        </w:rPr>
        <w:t xml:space="preserve"> </w:t>
      </w:r>
      <w:r>
        <w:rPr>
          <w:rFonts w:ascii="Arial" w:hAnsi="Arial" w:hint="eastAsia"/>
          <w:kern w:val="2"/>
          <w:sz w:val="24"/>
          <w:szCs w:val="24"/>
        </w:rPr>
        <w:t>条款均不构成或视为构成各方之间的代理、合伙或合营关系。</w:t>
      </w:r>
    </w:p>
    <w:p w14:paraId="56759E67"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本协议正本一式【】份，甲方执【】份，</w:t>
      </w:r>
      <w:r>
        <w:rPr>
          <w:rFonts w:ascii="Arial" w:hAnsi="Arial" w:hint="eastAsia"/>
          <w:kern w:val="2"/>
          <w:sz w:val="24"/>
          <w:szCs w:val="24"/>
        </w:rPr>
        <w:t>乙方一</w:t>
      </w:r>
      <w:r>
        <w:rPr>
          <w:rFonts w:ascii="Arial" w:hAnsi="Arial" w:hint="eastAsia"/>
          <w:kern w:val="2"/>
          <w:sz w:val="24"/>
          <w:szCs w:val="24"/>
        </w:rPr>
        <w:t>、</w:t>
      </w:r>
      <w:r>
        <w:rPr>
          <w:rFonts w:ascii="Arial" w:hAnsi="Arial" w:hint="eastAsia"/>
          <w:kern w:val="2"/>
          <w:sz w:val="24"/>
          <w:szCs w:val="24"/>
        </w:rPr>
        <w:t>乙方二、乙方三、乙方四、乙方五（如有）、乙方六（如有）</w:t>
      </w:r>
      <w:r>
        <w:rPr>
          <w:rFonts w:ascii="Arial" w:hAnsi="Arial" w:hint="eastAsia"/>
          <w:kern w:val="2"/>
          <w:sz w:val="24"/>
          <w:szCs w:val="24"/>
        </w:rPr>
        <w:t>各执【】份，其余正</w:t>
      </w:r>
      <w:r>
        <w:rPr>
          <w:rFonts w:ascii="Arial" w:hAnsi="Arial" w:hint="eastAsia"/>
          <w:kern w:val="2"/>
          <w:sz w:val="24"/>
          <w:szCs w:val="24"/>
        </w:rPr>
        <w:t>本由</w:t>
      </w:r>
      <w:r>
        <w:rPr>
          <w:rFonts w:ascii="Arial" w:hAnsi="Arial" w:hint="eastAsia"/>
          <w:kern w:val="2"/>
          <w:sz w:val="24"/>
          <w:szCs w:val="24"/>
        </w:rPr>
        <w:t>乙方</w:t>
      </w:r>
      <w:proofErr w:type="gramStart"/>
      <w:r>
        <w:rPr>
          <w:rFonts w:ascii="Arial" w:hAnsi="Arial" w:hint="eastAsia"/>
          <w:kern w:val="2"/>
          <w:sz w:val="24"/>
          <w:szCs w:val="24"/>
        </w:rPr>
        <w:t>一</w:t>
      </w:r>
      <w:proofErr w:type="gramEnd"/>
      <w:r>
        <w:rPr>
          <w:rFonts w:ascii="Arial" w:hAnsi="Arial" w:hint="eastAsia"/>
          <w:kern w:val="2"/>
          <w:sz w:val="24"/>
          <w:szCs w:val="24"/>
        </w:rPr>
        <w:t>保存并按照主管机关的要求向其</w:t>
      </w:r>
      <w:r>
        <w:rPr>
          <w:rFonts w:ascii="Arial" w:hAnsi="Arial" w:hint="eastAsia"/>
          <w:kern w:val="2"/>
          <w:sz w:val="24"/>
          <w:szCs w:val="24"/>
        </w:rPr>
        <w:t xml:space="preserve"> </w:t>
      </w:r>
      <w:r>
        <w:rPr>
          <w:rFonts w:ascii="Arial" w:hAnsi="Arial" w:hint="eastAsia"/>
          <w:kern w:val="2"/>
          <w:sz w:val="24"/>
          <w:szCs w:val="24"/>
        </w:rPr>
        <w:t>提供。每份正本具有相同的法律效力。本协议正本应经各方法定代</w:t>
      </w:r>
      <w:r>
        <w:rPr>
          <w:rFonts w:ascii="Arial" w:hAnsi="Arial" w:hint="eastAsia"/>
          <w:kern w:val="2"/>
          <w:sz w:val="24"/>
          <w:szCs w:val="24"/>
        </w:rPr>
        <w:t xml:space="preserve"> </w:t>
      </w:r>
      <w:r>
        <w:rPr>
          <w:rFonts w:ascii="Arial" w:hAnsi="Arial" w:hint="eastAsia"/>
          <w:kern w:val="2"/>
          <w:sz w:val="24"/>
          <w:szCs w:val="24"/>
        </w:rPr>
        <w:t>表人或授权代表签署并加盖公章后生效，除本协议另有约定外，对各方及其权利义务继承人均有约束力。本协议的附件与本协议正文具有同等效力。</w:t>
      </w:r>
    </w:p>
    <w:p w14:paraId="794ABBC4" w14:textId="77777777" w:rsidR="00923FF9" w:rsidRDefault="002079B1">
      <w:pPr>
        <w:keepNext/>
        <w:keepLines/>
        <w:widowControl w:val="0"/>
        <w:numPr>
          <w:ilvl w:val="1"/>
          <w:numId w:val="17"/>
        </w:numPr>
        <w:spacing w:before="100" w:after="100" w:line="360" w:lineRule="auto"/>
        <w:jc w:val="both"/>
        <w:outlineLvl w:val="3"/>
        <w:rPr>
          <w:rFonts w:ascii="Arial" w:hAnsi="Arial"/>
          <w:kern w:val="2"/>
          <w:sz w:val="24"/>
          <w:szCs w:val="24"/>
        </w:rPr>
      </w:pPr>
      <w:r>
        <w:rPr>
          <w:rFonts w:ascii="Arial" w:hAnsi="Arial" w:hint="eastAsia"/>
          <w:kern w:val="2"/>
          <w:sz w:val="24"/>
          <w:szCs w:val="24"/>
        </w:rPr>
        <w:t xml:space="preserve"> </w:t>
      </w:r>
      <w:r>
        <w:rPr>
          <w:rFonts w:ascii="Arial" w:hAnsi="Arial" w:hint="eastAsia"/>
          <w:kern w:val="2"/>
          <w:sz w:val="24"/>
          <w:szCs w:val="24"/>
        </w:rPr>
        <w:t>发行人同意，主承销商有权在将来相关业务推介活动及宣传</w:t>
      </w:r>
      <w:r>
        <w:rPr>
          <w:rFonts w:ascii="Arial" w:hAnsi="Arial" w:hint="eastAsia"/>
          <w:kern w:val="2"/>
          <w:sz w:val="24"/>
          <w:szCs w:val="24"/>
        </w:rPr>
        <w:t xml:space="preserve"> </w:t>
      </w:r>
      <w:r>
        <w:rPr>
          <w:rFonts w:ascii="Arial" w:hAnsi="Arial" w:hint="eastAsia"/>
          <w:kern w:val="2"/>
          <w:sz w:val="24"/>
          <w:szCs w:val="24"/>
        </w:rPr>
        <w:t>材料中合理展示发行人的名称、商标或服务标记，主承销商承诺对发行人名称、商标或服务标记的展示不得侵犯发行人对其名称、商标或服务标记享有的任何权利。</w:t>
      </w:r>
    </w:p>
    <w:p w14:paraId="4312530D" w14:textId="77777777" w:rsidR="00923FF9" w:rsidRDefault="002079B1">
      <w:pPr>
        <w:widowControl w:val="0"/>
        <w:spacing w:line="360" w:lineRule="auto"/>
        <w:ind w:firstLineChars="200" w:firstLine="480"/>
        <w:rPr>
          <w:rFonts w:ascii="Calibri" w:hAnsi="Calibri"/>
          <w:kern w:val="2"/>
          <w:sz w:val="24"/>
          <w:szCs w:val="24"/>
        </w:rPr>
      </w:pPr>
      <w:r>
        <w:rPr>
          <w:rFonts w:ascii="Calibri" w:hAnsi="Calibri" w:hint="eastAsia"/>
          <w:kern w:val="2"/>
          <w:sz w:val="24"/>
          <w:szCs w:val="24"/>
        </w:rPr>
        <w:t>（以下无正文）</w:t>
      </w:r>
    </w:p>
    <w:p w14:paraId="3108F583" w14:textId="77777777" w:rsidR="00923FF9" w:rsidRDefault="00923FF9">
      <w:pPr>
        <w:widowControl w:val="0"/>
        <w:spacing w:line="360" w:lineRule="auto"/>
        <w:ind w:firstLineChars="200" w:firstLine="480"/>
        <w:jc w:val="both"/>
        <w:rPr>
          <w:rFonts w:ascii="Calibri" w:hAnsi="Calibri"/>
          <w:kern w:val="2"/>
          <w:sz w:val="24"/>
          <w:szCs w:val="24"/>
        </w:rPr>
      </w:pPr>
    </w:p>
    <w:p w14:paraId="3FBF699F" w14:textId="77777777" w:rsidR="00923FF9" w:rsidRDefault="00923FF9">
      <w:pPr>
        <w:rPr>
          <w:sz w:val="24"/>
          <w:szCs w:val="24"/>
        </w:rPr>
        <w:sectPr w:rsidR="00923FF9">
          <w:pgSz w:w="11906" w:h="16838"/>
          <w:pgMar w:top="1440" w:right="1800" w:bottom="1440" w:left="1800" w:header="851" w:footer="992" w:gutter="0"/>
          <w:cols w:space="720"/>
          <w:docGrid w:type="lines" w:linePitch="312"/>
        </w:sectPr>
      </w:pPr>
    </w:p>
    <w:p w14:paraId="2D43DA1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lastRenderedPageBreak/>
        <w:t>（本页无正文，为《广州国资发展控股有限公司与【】、【】、【】、【】、【】、【】关于广州国资发展控股有限公司</w:t>
      </w:r>
      <w:r>
        <w:rPr>
          <w:rFonts w:ascii="Calibri" w:hAnsi="Calibri" w:hint="eastAsia"/>
          <w:kern w:val="2"/>
          <w:sz w:val="24"/>
          <w:szCs w:val="24"/>
        </w:rPr>
        <w:t xml:space="preserve"> 2021</w:t>
      </w:r>
      <w:r>
        <w:rPr>
          <w:rFonts w:ascii="Calibri" w:hAnsi="Calibri" w:hint="eastAsia"/>
          <w:kern w:val="2"/>
          <w:sz w:val="24"/>
          <w:szCs w:val="24"/>
        </w:rPr>
        <w:t>年公司债券之承销协议》签字盖章页）</w:t>
      </w:r>
    </w:p>
    <w:p w14:paraId="1F12A2B0" w14:textId="77777777" w:rsidR="00923FF9" w:rsidRDefault="00923FF9">
      <w:pPr>
        <w:widowControl w:val="0"/>
        <w:spacing w:line="360" w:lineRule="auto"/>
        <w:ind w:firstLineChars="200" w:firstLine="480"/>
        <w:jc w:val="both"/>
        <w:rPr>
          <w:rFonts w:ascii="Calibri" w:hAnsi="Calibri"/>
          <w:kern w:val="2"/>
          <w:sz w:val="24"/>
          <w:szCs w:val="24"/>
        </w:rPr>
      </w:pPr>
    </w:p>
    <w:p w14:paraId="28F7F6DB" w14:textId="77777777" w:rsidR="00923FF9" w:rsidRDefault="00923FF9">
      <w:pPr>
        <w:widowControl w:val="0"/>
        <w:spacing w:line="360" w:lineRule="auto"/>
        <w:ind w:firstLineChars="200" w:firstLine="480"/>
        <w:jc w:val="both"/>
        <w:rPr>
          <w:rFonts w:ascii="Calibri" w:hAnsi="Calibri"/>
          <w:kern w:val="2"/>
          <w:sz w:val="24"/>
          <w:szCs w:val="24"/>
        </w:rPr>
      </w:pPr>
    </w:p>
    <w:p w14:paraId="4BC5FCE2"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控股有限公司：（公章）</w:t>
      </w:r>
    </w:p>
    <w:p w14:paraId="05835554"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（作为发行人）</w:t>
      </w:r>
    </w:p>
    <w:p w14:paraId="1A6D2839" w14:textId="77777777" w:rsidR="00923FF9" w:rsidRDefault="00923FF9">
      <w:pPr>
        <w:widowControl w:val="0"/>
        <w:spacing w:line="360" w:lineRule="auto"/>
        <w:ind w:firstLineChars="200" w:firstLine="480"/>
        <w:jc w:val="both"/>
        <w:rPr>
          <w:rFonts w:ascii="Calibri" w:hAnsi="Calibri"/>
          <w:kern w:val="2"/>
          <w:sz w:val="24"/>
          <w:szCs w:val="24"/>
        </w:rPr>
      </w:pPr>
    </w:p>
    <w:p w14:paraId="68ACC8BA" w14:textId="77777777" w:rsidR="00923FF9" w:rsidRDefault="00923FF9">
      <w:pPr>
        <w:widowControl w:val="0"/>
        <w:spacing w:line="360" w:lineRule="auto"/>
        <w:ind w:firstLineChars="200" w:firstLine="480"/>
        <w:jc w:val="both"/>
        <w:rPr>
          <w:rFonts w:ascii="Calibri" w:hAnsi="Calibri"/>
          <w:kern w:val="2"/>
          <w:sz w:val="24"/>
          <w:szCs w:val="24"/>
        </w:rPr>
      </w:pPr>
    </w:p>
    <w:p w14:paraId="479D865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法定代表人（或授权代表）签字：</w:t>
      </w:r>
    </w:p>
    <w:p w14:paraId="0137EB10" w14:textId="77777777" w:rsidR="00923FF9" w:rsidRDefault="00923FF9">
      <w:pPr>
        <w:widowControl w:val="0"/>
        <w:spacing w:line="360" w:lineRule="auto"/>
        <w:ind w:firstLineChars="200" w:firstLine="480"/>
        <w:jc w:val="both"/>
        <w:rPr>
          <w:rFonts w:ascii="Calibri" w:hAnsi="Calibri"/>
          <w:kern w:val="2"/>
          <w:sz w:val="24"/>
          <w:szCs w:val="24"/>
        </w:rPr>
      </w:pPr>
    </w:p>
    <w:p w14:paraId="59417969" w14:textId="77777777" w:rsidR="00923FF9" w:rsidRDefault="00923FF9">
      <w:pPr>
        <w:widowControl w:val="0"/>
        <w:spacing w:line="360" w:lineRule="auto"/>
        <w:ind w:firstLineChars="200" w:firstLine="480"/>
        <w:jc w:val="both"/>
        <w:rPr>
          <w:rFonts w:ascii="Calibri" w:hAnsi="Calibri"/>
          <w:kern w:val="2"/>
          <w:sz w:val="24"/>
          <w:szCs w:val="24"/>
        </w:rPr>
      </w:pPr>
    </w:p>
    <w:p w14:paraId="3FDB9E9E" w14:textId="77777777" w:rsidR="00923FF9" w:rsidRDefault="00923FF9">
      <w:pPr>
        <w:widowControl w:val="0"/>
        <w:spacing w:line="360" w:lineRule="auto"/>
        <w:ind w:firstLineChars="200" w:firstLine="480"/>
        <w:jc w:val="both"/>
        <w:rPr>
          <w:rFonts w:ascii="Calibri" w:hAnsi="Calibri"/>
          <w:kern w:val="2"/>
          <w:sz w:val="24"/>
          <w:szCs w:val="24"/>
        </w:rPr>
      </w:pPr>
    </w:p>
    <w:p w14:paraId="6760E0CC" w14:textId="77777777" w:rsidR="00923FF9" w:rsidRDefault="00923FF9">
      <w:pPr>
        <w:widowControl w:val="0"/>
        <w:spacing w:line="360" w:lineRule="auto"/>
        <w:ind w:firstLineChars="200" w:firstLine="480"/>
        <w:jc w:val="both"/>
        <w:rPr>
          <w:rFonts w:ascii="Calibri" w:hAnsi="Calibri"/>
          <w:kern w:val="2"/>
          <w:sz w:val="24"/>
          <w:szCs w:val="24"/>
        </w:rPr>
      </w:pPr>
    </w:p>
    <w:p w14:paraId="0A9CE44E" w14:textId="77777777" w:rsidR="00923FF9" w:rsidRDefault="00923FF9">
      <w:pPr>
        <w:widowControl w:val="0"/>
        <w:spacing w:line="360" w:lineRule="auto"/>
        <w:ind w:firstLineChars="200" w:firstLine="480"/>
        <w:jc w:val="both"/>
        <w:rPr>
          <w:rFonts w:ascii="Calibri" w:hAnsi="Calibri"/>
          <w:kern w:val="2"/>
          <w:sz w:val="24"/>
          <w:szCs w:val="24"/>
        </w:rPr>
      </w:pPr>
    </w:p>
    <w:p w14:paraId="3FEF30EB" w14:textId="77777777" w:rsidR="00923FF9" w:rsidRDefault="00923FF9">
      <w:pPr>
        <w:widowControl w:val="0"/>
        <w:spacing w:line="360" w:lineRule="auto"/>
        <w:ind w:firstLineChars="200" w:firstLine="480"/>
        <w:jc w:val="both"/>
        <w:rPr>
          <w:rFonts w:ascii="Calibri" w:hAnsi="Calibri"/>
          <w:kern w:val="2"/>
          <w:sz w:val="24"/>
          <w:szCs w:val="24"/>
        </w:rPr>
      </w:pPr>
    </w:p>
    <w:p w14:paraId="56348422" w14:textId="77777777" w:rsidR="00923FF9" w:rsidRDefault="00923FF9">
      <w:pPr>
        <w:widowControl w:val="0"/>
        <w:spacing w:line="360" w:lineRule="auto"/>
        <w:ind w:firstLineChars="200" w:firstLine="480"/>
        <w:jc w:val="both"/>
        <w:rPr>
          <w:rFonts w:ascii="Calibri" w:hAnsi="Calibri"/>
          <w:kern w:val="2"/>
          <w:sz w:val="24"/>
          <w:szCs w:val="24"/>
        </w:rPr>
      </w:pPr>
    </w:p>
    <w:p w14:paraId="37BDE13F" w14:textId="77777777" w:rsidR="00923FF9" w:rsidRDefault="00923FF9">
      <w:pPr>
        <w:widowControl w:val="0"/>
        <w:spacing w:line="360" w:lineRule="auto"/>
        <w:ind w:firstLineChars="200" w:firstLine="480"/>
        <w:jc w:val="both"/>
        <w:rPr>
          <w:rFonts w:ascii="Calibri" w:hAnsi="Calibri"/>
          <w:kern w:val="2"/>
          <w:sz w:val="24"/>
          <w:szCs w:val="24"/>
        </w:rPr>
      </w:pPr>
    </w:p>
    <w:p w14:paraId="0A770003" w14:textId="77777777" w:rsidR="00923FF9" w:rsidRDefault="00923FF9">
      <w:pPr>
        <w:widowControl w:val="0"/>
        <w:spacing w:line="360" w:lineRule="auto"/>
        <w:ind w:firstLineChars="200" w:firstLine="480"/>
        <w:jc w:val="both"/>
        <w:rPr>
          <w:rFonts w:ascii="Calibri" w:hAnsi="Calibri"/>
          <w:kern w:val="2"/>
          <w:sz w:val="24"/>
          <w:szCs w:val="24"/>
        </w:rPr>
      </w:pPr>
    </w:p>
    <w:p w14:paraId="12482991" w14:textId="77777777" w:rsidR="00923FF9" w:rsidRDefault="00923FF9">
      <w:pPr>
        <w:widowControl w:val="0"/>
        <w:spacing w:line="360" w:lineRule="auto"/>
        <w:ind w:firstLineChars="200" w:firstLine="480"/>
        <w:jc w:val="both"/>
        <w:rPr>
          <w:rFonts w:ascii="Calibri" w:hAnsi="Calibri"/>
          <w:kern w:val="2"/>
          <w:sz w:val="24"/>
          <w:szCs w:val="24"/>
        </w:rPr>
      </w:pPr>
    </w:p>
    <w:p w14:paraId="756F552C" w14:textId="77777777" w:rsidR="00923FF9" w:rsidRDefault="00923FF9">
      <w:pPr>
        <w:widowControl w:val="0"/>
        <w:spacing w:line="360" w:lineRule="auto"/>
        <w:ind w:firstLineChars="200" w:firstLine="480"/>
        <w:jc w:val="both"/>
        <w:rPr>
          <w:rFonts w:ascii="Calibri" w:hAnsi="Calibri"/>
          <w:kern w:val="2"/>
          <w:sz w:val="24"/>
          <w:szCs w:val="24"/>
        </w:rPr>
      </w:pPr>
    </w:p>
    <w:p w14:paraId="4B236D59" w14:textId="77777777" w:rsidR="00923FF9" w:rsidRDefault="00923FF9">
      <w:pPr>
        <w:widowControl w:val="0"/>
        <w:spacing w:line="360" w:lineRule="auto"/>
        <w:ind w:firstLineChars="200" w:firstLine="480"/>
        <w:jc w:val="both"/>
        <w:rPr>
          <w:rFonts w:ascii="Calibri" w:hAnsi="Calibri"/>
          <w:kern w:val="2"/>
          <w:sz w:val="24"/>
          <w:szCs w:val="24"/>
        </w:rPr>
      </w:pPr>
    </w:p>
    <w:p w14:paraId="2926CC9F" w14:textId="77777777" w:rsidR="00923FF9" w:rsidRDefault="00923FF9">
      <w:pPr>
        <w:widowControl w:val="0"/>
        <w:spacing w:line="360" w:lineRule="auto"/>
        <w:ind w:firstLineChars="200" w:firstLine="480"/>
        <w:jc w:val="center"/>
        <w:rPr>
          <w:rFonts w:ascii="Calibri" w:hAnsi="Calibri"/>
          <w:kern w:val="2"/>
          <w:sz w:val="24"/>
          <w:szCs w:val="24"/>
        </w:rPr>
        <w:sectPr w:rsidR="00923FF9">
          <w:pgSz w:w="11906" w:h="16838"/>
          <w:pgMar w:top="1440" w:right="1800" w:bottom="1440" w:left="1800" w:header="851" w:footer="992" w:gutter="0"/>
          <w:cols w:space="720"/>
          <w:docGrid w:type="lines" w:linePitch="312"/>
        </w:sectPr>
      </w:pPr>
    </w:p>
    <w:p w14:paraId="5084A8B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lastRenderedPageBreak/>
        <w:t>（本页无正文，为《广州国资发展控股有限公司与【】、【】、【】、【】、【】、【】关于广州国资发展控股有限公司</w:t>
      </w:r>
      <w:r>
        <w:rPr>
          <w:rFonts w:ascii="Calibri" w:hAnsi="Calibri" w:hint="eastAsia"/>
          <w:kern w:val="2"/>
          <w:sz w:val="24"/>
          <w:szCs w:val="24"/>
        </w:rPr>
        <w:t xml:space="preserve"> 2021</w:t>
      </w:r>
      <w:r>
        <w:rPr>
          <w:rFonts w:ascii="Calibri" w:hAnsi="Calibri" w:hint="eastAsia"/>
          <w:kern w:val="2"/>
          <w:sz w:val="24"/>
          <w:szCs w:val="24"/>
        </w:rPr>
        <w:t>年公司债券之承销协议》签字盖章页）</w:t>
      </w:r>
    </w:p>
    <w:p w14:paraId="0C490365" w14:textId="77777777" w:rsidR="00923FF9" w:rsidRDefault="00923FF9">
      <w:pPr>
        <w:widowControl w:val="0"/>
        <w:spacing w:line="360" w:lineRule="auto"/>
        <w:ind w:firstLineChars="200" w:firstLine="480"/>
        <w:jc w:val="both"/>
        <w:rPr>
          <w:rFonts w:ascii="Calibri" w:hAnsi="Calibri"/>
          <w:kern w:val="2"/>
          <w:sz w:val="24"/>
          <w:szCs w:val="24"/>
        </w:rPr>
      </w:pPr>
    </w:p>
    <w:p w14:paraId="6813F2C9" w14:textId="77777777" w:rsidR="00923FF9" w:rsidRDefault="00923FF9">
      <w:pPr>
        <w:widowControl w:val="0"/>
        <w:spacing w:line="360" w:lineRule="auto"/>
        <w:ind w:firstLineChars="200" w:firstLine="480"/>
        <w:jc w:val="both"/>
        <w:rPr>
          <w:rFonts w:ascii="Calibri" w:hAnsi="Calibri"/>
          <w:kern w:val="2"/>
          <w:sz w:val="24"/>
          <w:szCs w:val="24"/>
        </w:rPr>
      </w:pPr>
    </w:p>
    <w:p w14:paraId="6055F29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牵头主承销商：（公章或合同专用章）</w:t>
      </w:r>
    </w:p>
    <w:p w14:paraId="5C48886F"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（作为牵头主承销商，并作为承销团的授权代表）</w:t>
      </w:r>
    </w:p>
    <w:p w14:paraId="65A6F4A5" w14:textId="77777777" w:rsidR="00923FF9" w:rsidRDefault="00923FF9">
      <w:pPr>
        <w:widowControl w:val="0"/>
        <w:spacing w:line="360" w:lineRule="auto"/>
        <w:ind w:firstLineChars="200" w:firstLine="480"/>
        <w:jc w:val="both"/>
        <w:rPr>
          <w:rFonts w:ascii="Calibri" w:hAnsi="Calibri"/>
          <w:kern w:val="2"/>
          <w:sz w:val="24"/>
          <w:szCs w:val="24"/>
        </w:rPr>
      </w:pPr>
    </w:p>
    <w:p w14:paraId="5104547A" w14:textId="77777777" w:rsidR="00923FF9" w:rsidRDefault="00923FF9">
      <w:pPr>
        <w:widowControl w:val="0"/>
        <w:spacing w:line="360" w:lineRule="auto"/>
        <w:ind w:firstLineChars="200" w:firstLine="480"/>
        <w:jc w:val="both"/>
        <w:rPr>
          <w:rFonts w:ascii="Calibri" w:hAnsi="Calibri"/>
          <w:kern w:val="2"/>
          <w:sz w:val="24"/>
          <w:szCs w:val="24"/>
        </w:rPr>
      </w:pPr>
    </w:p>
    <w:p w14:paraId="2E29B3C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法定代表人（或授权代表）签字：</w:t>
      </w:r>
    </w:p>
    <w:p w14:paraId="10E36D08" w14:textId="77777777" w:rsidR="00923FF9" w:rsidRDefault="00923FF9">
      <w:pPr>
        <w:widowControl w:val="0"/>
        <w:spacing w:line="360" w:lineRule="auto"/>
        <w:ind w:firstLineChars="200" w:firstLine="480"/>
        <w:jc w:val="both"/>
        <w:rPr>
          <w:rFonts w:ascii="Calibri" w:hAnsi="Calibri"/>
          <w:kern w:val="2"/>
          <w:sz w:val="24"/>
          <w:szCs w:val="24"/>
        </w:rPr>
      </w:pPr>
    </w:p>
    <w:p w14:paraId="7FDA902A" w14:textId="77777777" w:rsidR="00923FF9" w:rsidRDefault="00923FF9">
      <w:pPr>
        <w:rPr>
          <w:sz w:val="24"/>
          <w:szCs w:val="24"/>
        </w:rPr>
        <w:sectPr w:rsidR="00923FF9">
          <w:pgSz w:w="11906" w:h="16838"/>
          <w:pgMar w:top="1440" w:right="1800" w:bottom="1440" w:left="1800" w:header="851" w:footer="992" w:gutter="0"/>
          <w:cols w:space="720"/>
          <w:docGrid w:type="lines" w:linePitch="312"/>
        </w:sectPr>
      </w:pPr>
    </w:p>
    <w:p w14:paraId="7ED9874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lastRenderedPageBreak/>
        <w:t>（本页无正文，为《广州国资发展控股有限公司与【】、【】、【】、【】、【】、【】关于广州国资发展控股有限公司</w:t>
      </w:r>
      <w:r>
        <w:rPr>
          <w:rFonts w:ascii="Calibri" w:hAnsi="Calibri" w:hint="eastAsia"/>
          <w:kern w:val="2"/>
          <w:sz w:val="24"/>
          <w:szCs w:val="24"/>
        </w:rPr>
        <w:t>2021</w:t>
      </w:r>
      <w:r>
        <w:rPr>
          <w:rFonts w:ascii="Calibri" w:hAnsi="Calibri" w:hint="eastAsia"/>
          <w:kern w:val="2"/>
          <w:sz w:val="24"/>
          <w:szCs w:val="24"/>
        </w:rPr>
        <w:t>年公司债券之承销协议》签字盖章页）</w:t>
      </w:r>
    </w:p>
    <w:p w14:paraId="7A289279" w14:textId="77777777" w:rsidR="00923FF9" w:rsidRDefault="00923FF9">
      <w:pPr>
        <w:widowControl w:val="0"/>
        <w:spacing w:line="360" w:lineRule="auto"/>
        <w:ind w:firstLineChars="200" w:firstLine="480"/>
        <w:jc w:val="both"/>
        <w:rPr>
          <w:rFonts w:ascii="Calibri" w:hAnsi="Calibri"/>
          <w:kern w:val="2"/>
          <w:sz w:val="24"/>
          <w:szCs w:val="24"/>
        </w:rPr>
      </w:pPr>
    </w:p>
    <w:p w14:paraId="018835C1" w14:textId="77777777" w:rsidR="00923FF9" w:rsidRDefault="00923FF9">
      <w:pPr>
        <w:widowControl w:val="0"/>
        <w:spacing w:line="360" w:lineRule="auto"/>
        <w:ind w:firstLineChars="200" w:firstLine="480"/>
        <w:jc w:val="both"/>
        <w:rPr>
          <w:rFonts w:ascii="Calibri" w:hAnsi="Calibri"/>
          <w:kern w:val="2"/>
          <w:sz w:val="24"/>
          <w:szCs w:val="24"/>
        </w:rPr>
      </w:pPr>
    </w:p>
    <w:p w14:paraId="6182E216"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联席承销商：（公章或合同专用章）</w:t>
      </w:r>
    </w:p>
    <w:p w14:paraId="75284FF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（作为联席承销商，并作为承销团的授权代表）</w:t>
      </w:r>
    </w:p>
    <w:p w14:paraId="268FAFB6" w14:textId="77777777" w:rsidR="00923FF9" w:rsidRDefault="00923FF9">
      <w:pPr>
        <w:widowControl w:val="0"/>
        <w:spacing w:line="360" w:lineRule="auto"/>
        <w:ind w:firstLineChars="200" w:firstLine="480"/>
        <w:jc w:val="both"/>
        <w:rPr>
          <w:rFonts w:ascii="Calibri" w:hAnsi="Calibri"/>
          <w:kern w:val="2"/>
          <w:sz w:val="24"/>
          <w:szCs w:val="24"/>
        </w:rPr>
      </w:pPr>
    </w:p>
    <w:p w14:paraId="7154A6F7" w14:textId="77777777" w:rsidR="00923FF9" w:rsidRDefault="00923FF9">
      <w:pPr>
        <w:widowControl w:val="0"/>
        <w:spacing w:line="360" w:lineRule="auto"/>
        <w:ind w:firstLineChars="200" w:firstLine="480"/>
        <w:jc w:val="both"/>
        <w:rPr>
          <w:rFonts w:ascii="Calibri" w:hAnsi="Calibri"/>
          <w:kern w:val="2"/>
          <w:sz w:val="24"/>
          <w:szCs w:val="24"/>
        </w:rPr>
      </w:pPr>
    </w:p>
    <w:p w14:paraId="5796475E"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法定代表人（或授权代表）签字：</w:t>
      </w:r>
    </w:p>
    <w:p w14:paraId="3B3CC1E2" w14:textId="77777777" w:rsidR="00923FF9" w:rsidRDefault="002079B1">
      <w:pPr>
        <w:rPr>
          <w:rFonts w:ascii="Calibri" w:hAnsi="Calibri"/>
          <w:kern w:val="2"/>
          <w:sz w:val="24"/>
          <w:szCs w:val="24"/>
        </w:rPr>
      </w:pPr>
      <w:r>
        <w:rPr>
          <w:rFonts w:ascii="Calibri" w:hAnsi="Calibri" w:hint="eastAsia"/>
          <w:kern w:val="2"/>
          <w:sz w:val="24"/>
          <w:szCs w:val="24"/>
        </w:rPr>
        <w:br w:type="page"/>
      </w:r>
    </w:p>
    <w:p w14:paraId="24E6C1B0"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lastRenderedPageBreak/>
        <w:t>（本页无正文，为《广州国资发展控股有限公司与【】、【】、【】、【】、【】、【】关于广州国资发</w:t>
      </w:r>
      <w:r>
        <w:rPr>
          <w:rFonts w:ascii="宋体" w:hAnsi="宋体" w:cs="宋体" w:hint="eastAsia"/>
          <w:kern w:val="2"/>
          <w:sz w:val="24"/>
          <w:szCs w:val="24"/>
          <w:lang w:bidi="ar"/>
        </w:rPr>
        <w:t>展控股有限公司</w:t>
      </w:r>
      <w:r>
        <w:rPr>
          <w:rFonts w:ascii="Calibri" w:hAnsi="Calibri" w:hint="eastAsia"/>
          <w:kern w:val="2"/>
          <w:sz w:val="24"/>
          <w:szCs w:val="24"/>
          <w:lang w:bidi="ar"/>
        </w:rPr>
        <w:t>2021</w:t>
      </w:r>
      <w:r>
        <w:rPr>
          <w:rFonts w:ascii="宋体" w:hAnsi="宋体" w:cs="宋体" w:hint="eastAsia"/>
          <w:kern w:val="2"/>
          <w:sz w:val="24"/>
          <w:szCs w:val="24"/>
          <w:lang w:bidi="ar"/>
        </w:rPr>
        <w:t>年公司债券之承销协议》签字盖章页）</w:t>
      </w:r>
    </w:p>
    <w:p w14:paraId="43A13476"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1A665D3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64122832"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联席承销商：（公章或合同专用章）</w:t>
      </w:r>
    </w:p>
    <w:p w14:paraId="279CE89F"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（作为联席承销商，并作为承销团的授权代表）</w:t>
      </w:r>
    </w:p>
    <w:p w14:paraId="4994E92A"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70C1BC1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53596AF0"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法定代表人（或授权代表）签字：</w:t>
      </w:r>
    </w:p>
    <w:p w14:paraId="28685607" w14:textId="77777777" w:rsidR="00923FF9" w:rsidRDefault="002079B1">
      <w:r>
        <w:rPr>
          <w:rFonts w:hint="eastAsia"/>
        </w:rPr>
        <w:br w:type="page"/>
      </w:r>
    </w:p>
    <w:p w14:paraId="45B9000B"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lastRenderedPageBreak/>
        <w:t>（本页无正文，为《广州国资发展控股有限公司与【】、【】、【】、【】、【】、【】关于广州国资发展控股有限公司</w:t>
      </w:r>
      <w:r>
        <w:rPr>
          <w:rFonts w:ascii="Calibri" w:hAnsi="Calibri" w:hint="eastAsia"/>
          <w:kern w:val="2"/>
          <w:sz w:val="24"/>
          <w:szCs w:val="24"/>
          <w:lang w:bidi="ar"/>
        </w:rPr>
        <w:t>2021</w:t>
      </w:r>
      <w:r>
        <w:rPr>
          <w:rFonts w:ascii="宋体" w:hAnsi="宋体" w:cs="宋体" w:hint="eastAsia"/>
          <w:kern w:val="2"/>
          <w:sz w:val="24"/>
          <w:szCs w:val="24"/>
          <w:lang w:bidi="ar"/>
        </w:rPr>
        <w:t>年公司债券之承销协议》签字盖章页）</w:t>
      </w:r>
    </w:p>
    <w:p w14:paraId="654373FF"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67C5DAD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2C698F2D"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联席承销商：（公章或合同专用章）</w:t>
      </w:r>
    </w:p>
    <w:p w14:paraId="68A66ABE"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（作为联席承销商，并作为承销团的授权代表）</w:t>
      </w:r>
    </w:p>
    <w:p w14:paraId="5359DA1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39112AE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62A7CBBD"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法定代表人（或授权代表）签字：</w:t>
      </w:r>
    </w:p>
    <w:p w14:paraId="5A3FFA1C" w14:textId="77777777" w:rsidR="00923FF9" w:rsidRDefault="002079B1">
      <w:pPr>
        <w:rPr>
          <w:sz w:val="24"/>
          <w:szCs w:val="24"/>
        </w:rPr>
      </w:pPr>
      <w:r>
        <w:rPr>
          <w:rFonts w:hint="eastAsia"/>
          <w:sz w:val="24"/>
          <w:szCs w:val="24"/>
        </w:rPr>
        <w:br w:type="page"/>
      </w:r>
    </w:p>
    <w:p w14:paraId="636AE5F4"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lastRenderedPageBreak/>
        <w:t>（本页无正文，为《广州国资发展控股有限公司与【】、【】、【】、【】、【】、【】关于广州国资发展控股有限公司</w:t>
      </w:r>
      <w:r>
        <w:rPr>
          <w:rFonts w:ascii="Calibri" w:hAnsi="Calibri" w:hint="eastAsia"/>
          <w:kern w:val="2"/>
          <w:sz w:val="24"/>
          <w:szCs w:val="24"/>
          <w:lang w:bidi="ar"/>
        </w:rPr>
        <w:t>2021</w:t>
      </w:r>
      <w:r>
        <w:rPr>
          <w:rFonts w:ascii="宋体" w:hAnsi="宋体" w:cs="宋体" w:hint="eastAsia"/>
          <w:kern w:val="2"/>
          <w:sz w:val="24"/>
          <w:szCs w:val="24"/>
          <w:lang w:bidi="ar"/>
        </w:rPr>
        <w:t>年公司债券之承销协议》签字盖章页）</w:t>
      </w:r>
    </w:p>
    <w:p w14:paraId="17049D0E"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2709ECA4"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42C81F27"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联席承销商：（公章或合同专用章）</w:t>
      </w:r>
    </w:p>
    <w:p w14:paraId="125FF144"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（作为联席承销商，并作为承销团的授权代表）</w:t>
      </w:r>
    </w:p>
    <w:p w14:paraId="05B765DE"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67CBB6E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0D34EA81"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法定代表人（或授权代表）签字：</w:t>
      </w:r>
    </w:p>
    <w:p w14:paraId="421512E2" w14:textId="77777777" w:rsidR="00923FF9" w:rsidRDefault="002079B1">
      <w:r>
        <w:rPr>
          <w:rFonts w:hint="eastAsia"/>
        </w:rPr>
        <w:br w:type="page"/>
      </w:r>
    </w:p>
    <w:p w14:paraId="3D822E89"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lastRenderedPageBreak/>
        <w:t>（本页无正文，为《广州国资发展控股有限公司与【】、【】、【】、【】、【】、【】关于广州国资发展控股有限公司</w:t>
      </w:r>
      <w:r>
        <w:rPr>
          <w:rFonts w:ascii="Calibri" w:hAnsi="Calibri" w:hint="eastAsia"/>
          <w:kern w:val="2"/>
          <w:sz w:val="24"/>
          <w:szCs w:val="24"/>
          <w:lang w:bidi="ar"/>
        </w:rPr>
        <w:t>2021</w:t>
      </w:r>
      <w:r>
        <w:rPr>
          <w:rFonts w:ascii="宋体" w:hAnsi="宋体" w:cs="宋体" w:hint="eastAsia"/>
          <w:kern w:val="2"/>
          <w:sz w:val="24"/>
          <w:szCs w:val="24"/>
          <w:lang w:bidi="ar"/>
        </w:rPr>
        <w:t>年公司债券之承销协议》签字盖章页）</w:t>
      </w:r>
    </w:p>
    <w:p w14:paraId="46400DB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225B1E6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1CAAA8CB"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联席承销商：（公章或合同专用章）</w:t>
      </w:r>
    </w:p>
    <w:p w14:paraId="5A1A36E1"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（作为联席承销商，并作为承销团的授权代表）</w:t>
      </w:r>
    </w:p>
    <w:p w14:paraId="3AB84C5A"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4B55E0C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389D0218"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法定代表人（或授权代表）签字：</w:t>
      </w:r>
    </w:p>
    <w:p w14:paraId="7A66175A" w14:textId="77777777" w:rsidR="00923FF9" w:rsidRDefault="00923FF9">
      <w:pPr>
        <w:pStyle w:val="2"/>
        <w:sectPr w:rsidR="00923FF9">
          <w:pgSz w:w="11906" w:h="16838"/>
          <w:pgMar w:top="1440" w:right="1800" w:bottom="1440" w:left="1800" w:header="851" w:footer="992" w:gutter="0"/>
          <w:cols w:space="720"/>
          <w:docGrid w:type="lines" w:linePitch="312"/>
        </w:sectPr>
      </w:pPr>
    </w:p>
    <w:p w14:paraId="399AC039" w14:textId="77777777" w:rsidR="00923FF9" w:rsidRDefault="002079B1">
      <w:pPr>
        <w:keepNext/>
        <w:keepLines/>
        <w:widowControl w:val="0"/>
        <w:spacing w:before="260" w:after="260" w:line="360" w:lineRule="auto"/>
        <w:ind w:left="425"/>
        <w:jc w:val="both"/>
        <w:outlineLvl w:val="2"/>
        <w:rPr>
          <w:rFonts w:ascii="Calibri" w:hAnsi="Calibri"/>
          <w:b/>
          <w:kern w:val="2"/>
          <w:sz w:val="24"/>
          <w:szCs w:val="24"/>
        </w:rPr>
      </w:pPr>
      <w:r>
        <w:rPr>
          <w:rFonts w:ascii="Calibri" w:hAnsi="Calibri" w:hint="eastAsia"/>
          <w:b/>
          <w:kern w:val="2"/>
          <w:sz w:val="24"/>
          <w:szCs w:val="24"/>
        </w:rPr>
        <w:lastRenderedPageBreak/>
        <w:t>附件一：募集款项收款银行账户通知书格式</w:t>
      </w:r>
    </w:p>
    <w:p w14:paraId="00CD0D2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致：</w:t>
      </w:r>
      <w:r>
        <w:rPr>
          <w:rFonts w:ascii="Calibri" w:hAnsi="Calibri" w:hint="eastAsia"/>
          <w:kern w:val="2"/>
          <w:sz w:val="24"/>
          <w:szCs w:val="24"/>
        </w:rPr>
        <w:t xml:space="preserve">   XX </w:t>
      </w:r>
      <w:r>
        <w:rPr>
          <w:rFonts w:ascii="Calibri" w:hAnsi="Calibri" w:hint="eastAsia"/>
          <w:kern w:val="2"/>
          <w:sz w:val="24"/>
          <w:szCs w:val="24"/>
        </w:rPr>
        <w:t>证券股份有限公司</w:t>
      </w:r>
    </w:p>
    <w:p w14:paraId="557F08E1" w14:textId="77777777" w:rsidR="00923FF9" w:rsidRDefault="002079B1">
      <w:pPr>
        <w:widowControl w:val="0"/>
        <w:spacing w:line="360" w:lineRule="auto"/>
        <w:ind w:firstLineChars="200" w:firstLine="482"/>
        <w:jc w:val="center"/>
        <w:rPr>
          <w:rFonts w:ascii="Calibri" w:hAnsi="Calibri"/>
          <w:b/>
          <w:bCs/>
          <w:kern w:val="2"/>
          <w:sz w:val="24"/>
          <w:szCs w:val="24"/>
        </w:rPr>
      </w:pPr>
      <w:r>
        <w:rPr>
          <w:rFonts w:ascii="Calibri" w:hAnsi="Calibri" w:hint="eastAsia"/>
          <w:b/>
          <w:bCs/>
          <w:kern w:val="2"/>
          <w:sz w:val="24"/>
          <w:szCs w:val="24"/>
        </w:rPr>
        <w:t>广州国</w:t>
      </w:r>
      <w:proofErr w:type="gramStart"/>
      <w:r>
        <w:rPr>
          <w:rFonts w:ascii="Calibri" w:hAnsi="Calibri" w:hint="eastAsia"/>
          <w:b/>
          <w:bCs/>
          <w:kern w:val="2"/>
          <w:sz w:val="24"/>
          <w:szCs w:val="24"/>
        </w:rPr>
        <w:t>资发展</w:t>
      </w:r>
      <w:proofErr w:type="gramEnd"/>
      <w:r>
        <w:rPr>
          <w:rFonts w:ascii="Calibri" w:hAnsi="Calibri" w:hint="eastAsia"/>
          <w:b/>
          <w:bCs/>
          <w:kern w:val="2"/>
          <w:sz w:val="24"/>
          <w:szCs w:val="24"/>
        </w:rPr>
        <w:t>控股有限公司</w:t>
      </w:r>
      <w:r>
        <w:rPr>
          <w:rFonts w:ascii="Calibri" w:hAnsi="Calibri" w:hint="eastAsia"/>
          <w:b/>
          <w:bCs/>
          <w:kern w:val="2"/>
          <w:sz w:val="24"/>
          <w:szCs w:val="24"/>
        </w:rPr>
        <w:t>【】</w:t>
      </w:r>
      <w:r>
        <w:rPr>
          <w:rFonts w:ascii="Calibri" w:hAnsi="Calibri" w:hint="eastAsia"/>
          <w:b/>
          <w:bCs/>
          <w:kern w:val="2"/>
          <w:sz w:val="24"/>
          <w:szCs w:val="24"/>
        </w:rPr>
        <w:t>年公司债券</w:t>
      </w:r>
      <w:r>
        <w:rPr>
          <w:rFonts w:ascii="Calibri" w:hAnsi="Calibri" w:hint="eastAsia"/>
          <w:b/>
          <w:bCs/>
          <w:kern w:val="2"/>
          <w:sz w:val="24"/>
          <w:szCs w:val="24"/>
        </w:rPr>
        <w:t>（</w:t>
      </w:r>
      <w:r>
        <w:rPr>
          <w:rFonts w:ascii="Calibri" w:hAnsi="Calibri" w:hint="eastAsia"/>
          <w:b/>
          <w:bCs/>
          <w:kern w:val="2"/>
          <w:sz w:val="24"/>
          <w:szCs w:val="24"/>
        </w:rPr>
        <w:t>第【】期）</w:t>
      </w:r>
    </w:p>
    <w:p w14:paraId="05848CEA" w14:textId="77777777" w:rsidR="00923FF9" w:rsidRDefault="002079B1">
      <w:pPr>
        <w:widowControl w:val="0"/>
        <w:spacing w:line="360" w:lineRule="auto"/>
        <w:ind w:firstLineChars="200" w:firstLine="482"/>
        <w:jc w:val="center"/>
        <w:rPr>
          <w:rFonts w:ascii="Calibri" w:hAnsi="Calibri"/>
          <w:b/>
          <w:bCs/>
          <w:kern w:val="2"/>
          <w:sz w:val="24"/>
          <w:szCs w:val="24"/>
        </w:rPr>
      </w:pPr>
      <w:r>
        <w:rPr>
          <w:rFonts w:ascii="Calibri" w:hAnsi="Calibri" w:hint="eastAsia"/>
          <w:b/>
          <w:bCs/>
          <w:kern w:val="2"/>
          <w:sz w:val="24"/>
          <w:szCs w:val="24"/>
        </w:rPr>
        <w:t>募集款项收款银行账户通知书</w:t>
      </w:r>
    </w:p>
    <w:p w14:paraId="491E9E8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根据我司</w:t>
      </w:r>
      <w:proofErr w:type="gramStart"/>
      <w:r>
        <w:rPr>
          <w:rFonts w:ascii="Calibri" w:hAnsi="Calibri" w:hint="eastAsia"/>
          <w:kern w:val="2"/>
          <w:sz w:val="24"/>
          <w:szCs w:val="24"/>
        </w:rPr>
        <w:t>与你司于</w:t>
      </w:r>
      <w:proofErr w:type="gramEnd"/>
      <w:r>
        <w:rPr>
          <w:rFonts w:ascii="Calibri" w:hAnsi="Calibri" w:hint="eastAsia"/>
          <w:kern w:val="2"/>
          <w:sz w:val="24"/>
          <w:szCs w:val="24"/>
        </w:rPr>
        <w:t>【】年【】月【】</w:t>
      </w:r>
      <w:proofErr w:type="gramStart"/>
      <w:r>
        <w:rPr>
          <w:rFonts w:ascii="Calibri" w:hAnsi="Calibri" w:hint="eastAsia"/>
          <w:kern w:val="2"/>
          <w:sz w:val="24"/>
          <w:szCs w:val="24"/>
        </w:rPr>
        <w:t>日签署</w:t>
      </w:r>
      <w:proofErr w:type="gramEnd"/>
      <w:r>
        <w:rPr>
          <w:rFonts w:ascii="Calibri" w:hAnsi="Calibri" w:hint="eastAsia"/>
          <w:kern w:val="2"/>
          <w:sz w:val="24"/>
          <w:szCs w:val="24"/>
        </w:rPr>
        <w:t>的《广州国资发展控股有限公司有限公司与【】、【】</w:t>
      </w:r>
      <w:r>
        <w:rPr>
          <w:rFonts w:ascii="Calibri" w:hAnsi="Calibri" w:hint="eastAsia"/>
          <w:kern w:val="2"/>
          <w:sz w:val="24"/>
          <w:szCs w:val="24"/>
        </w:rPr>
        <w:t>、【】、【】、【】、【】</w:t>
      </w:r>
      <w:r>
        <w:rPr>
          <w:rFonts w:ascii="Calibri" w:hAnsi="Calibri" w:hint="eastAsia"/>
          <w:kern w:val="2"/>
          <w:sz w:val="24"/>
          <w:szCs w:val="24"/>
        </w:rPr>
        <w:t>关于广州国资发展控股有限公司</w:t>
      </w:r>
      <w:r>
        <w:rPr>
          <w:rFonts w:ascii="Calibri" w:hAnsi="Calibri" w:hint="eastAsia"/>
          <w:kern w:val="2"/>
          <w:sz w:val="24"/>
          <w:szCs w:val="24"/>
        </w:rPr>
        <w:t xml:space="preserve"> 2021</w:t>
      </w:r>
      <w:r>
        <w:rPr>
          <w:rFonts w:ascii="Calibri" w:hAnsi="Calibri" w:hint="eastAsia"/>
          <w:kern w:val="2"/>
          <w:sz w:val="24"/>
          <w:szCs w:val="24"/>
        </w:rPr>
        <w:t>年公司债券之承销协议》</w:t>
      </w:r>
      <w:r>
        <w:rPr>
          <w:rFonts w:ascii="Calibri" w:hAnsi="Calibri" w:hint="eastAsia"/>
          <w:kern w:val="2"/>
          <w:sz w:val="24"/>
          <w:szCs w:val="24"/>
        </w:rPr>
        <w:t xml:space="preserve"> </w:t>
      </w:r>
      <w:r>
        <w:rPr>
          <w:rFonts w:ascii="Calibri" w:hAnsi="Calibri" w:hint="eastAsia"/>
          <w:kern w:val="2"/>
          <w:sz w:val="24"/>
          <w:szCs w:val="24"/>
        </w:rPr>
        <w:t>（以下称“承销协议”），</w:t>
      </w:r>
      <w:proofErr w:type="gramStart"/>
      <w:r>
        <w:rPr>
          <w:rFonts w:ascii="Calibri" w:hAnsi="Calibri" w:hint="eastAsia"/>
          <w:kern w:val="2"/>
          <w:sz w:val="24"/>
          <w:szCs w:val="24"/>
        </w:rPr>
        <w:t>请你司按</w:t>
      </w:r>
      <w:proofErr w:type="gramEnd"/>
      <w:r>
        <w:rPr>
          <w:rFonts w:ascii="Calibri" w:hAnsi="Calibri" w:hint="eastAsia"/>
          <w:kern w:val="2"/>
          <w:sz w:val="24"/>
          <w:szCs w:val="24"/>
        </w:rPr>
        <w:t>承销协议的约定将本期债券的募集款项划至我公司下列账户：</w:t>
      </w:r>
    </w:p>
    <w:p w14:paraId="36B4CA1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银行名称：</w:t>
      </w:r>
    </w:p>
    <w:p w14:paraId="50B9591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账户名称：</w:t>
      </w:r>
    </w:p>
    <w:p w14:paraId="719B18BF"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账号：</w:t>
      </w:r>
    </w:p>
    <w:p w14:paraId="66115856"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大额支付系统号：</w:t>
      </w:r>
    </w:p>
    <w:p w14:paraId="4276CC4F"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划账金额：</w:t>
      </w:r>
    </w:p>
    <w:p w14:paraId="6288D03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承销协议约定的专用术语用于本通知书时，具有相同的含义。</w:t>
      </w:r>
      <w:r>
        <w:rPr>
          <w:rFonts w:ascii="Calibri" w:hAnsi="Calibri" w:hint="eastAsia"/>
          <w:kern w:val="2"/>
          <w:sz w:val="24"/>
          <w:szCs w:val="24"/>
        </w:rPr>
        <w:t xml:space="preserve"> </w:t>
      </w:r>
      <w:r>
        <w:rPr>
          <w:rFonts w:ascii="Calibri" w:hAnsi="Calibri" w:hint="eastAsia"/>
          <w:kern w:val="2"/>
          <w:sz w:val="24"/>
          <w:szCs w:val="24"/>
        </w:rPr>
        <w:t>特此通知。</w:t>
      </w:r>
    </w:p>
    <w:p w14:paraId="35A87578" w14:textId="77777777" w:rsidR="00923FF9" w:rsidRDefault="00923FF9">
      <w:pPr>
        <w:widowControl w:val="0"/>
        <w:spacing w:line="360" w:lineRule="auto"/>
        <w:ind w:firstLineChars="200" w:firstLine="480"/>
        <w:jc w:val="both"/>
        <w:rPr>
          <w:rFonts w:ascii="Calibri" w:hAnsi="Calibri"/>
          <w:kern w:val="2"/>
          <w:sz w:val="24"/>
          <w:szCs w:val="24"/>
        </w:rPr>
      </w:pPr>
    </w:p>
    <w:p w14:paraId="1AAF4BDF" w14:textId="77777777" w:rsidR="00923FF9" w:rsidRDefault="002079B1">
      <w:pPr>
        <w:widowControl w:val="0"/>
        <w:spacing w:line="360" w:lineRule="auto"/>
        <w:ind w:firstLineChars="200" w:firstLine="480"/>
        <w:jc w:val="right"/>
        <w:rPr>
          <w:rFonts w:ascii="Calibri" w:hAnsi="Calibri"/>
          <w:kern w:val="2"/>
          <w:sz w:val="24"/>
          <w:szCs w:val="24"/>
        </w:rPr>
      </w:pPr>
      <w:r>
        <w:rPr>
          <w:rFonts w:ascii="Calibri" w:hAnsi="Calibri" w:hint="eastAsia"/>
          <w:kern w:val="2"/>
          <w:sz w:val="24"/>
          <w:szCs w:val="24"/>
        </w:rPr>
        <w:t>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控股有限公司（公章）</w:t>
      </w:r>
    </w:p>
    <w:p w14:paraId="51FE643B" w14:textId="77777777" w:rsidR="00923FF9" w:rsidRDefault="00923FF9">
      <w:pPr>
        <w:widowControl w:val="0"/>
        <w:spacing w:line="360" w:lineRule="auto"/>
        <w:ind w:firstLineChars="200" w:firstLine="480"/>
        <w:jc w:val="right"/>
        <w:rPr>
          <w:rFonts w:ascii="Calibri" w:hAnsi="Calibri"/>
          <w:kern w:val="2"/>
          <w:sz w:val="24"/>
          <w:szCs w:val="24"/>
        </w:rPr>
      </w:pPr>
    </w:p>
    <w:p w14:paraId="27580A72" w14:textId="77777777" w:rsidR="00923FF9" w:rsidRDefault="002079B1">
      <w:pPr>
        <w:widowControl w:val="0"/>
        <w:spacing w:line="360" w:lineRule="auto"/>
        <w:ind w:firstLineChars="200" w:firstLine="480"/>
        <w:jc w:val="right"/>
        <w:rPr>
          <w:rFonts w:ascii="Calibri" w:hAnsi="Calibri"/>
          <w:kern w:val="2"/>
          <w:sz w:val="24"/>
          <w:szCs w:val="24"/>
        </w:rPr>
      </w:pPr>
      <w:r>
        <w:rPr>
          <w:rFonts w:ascii="Calibri" w:hAnsi="Calibri" w:hint="eastAsia"/>
          <w:kern w:val="2"/>
          <w:sz w:val="24"/>
          <w:szCs w:val="24"/>
        </w:rPr>
        <w:t>法定代表人或授权代表（签字）：</w:t>
      </w:r>
      <w:r>
        <w:rPr>
          <w:rFonts w:ascii="Calibri" w:hAnsi="Calibri" w:hint="eastAsia"/>
          <w:kern w:val="2"/>
          <w:sz w:val="24"/>
          <w:szCs w:val="24"/>
        </w:rPr>
        <w:t xml:space="preserve"> </w:t>
      </w:r>
      <w:r>
        <w:rPr>
          <w:rFonts w:ascii="Calibri" w:hAnsi="Calibri" w:hint="eastAsia"/>
          <w:kern w:val="2"/>
          <w:sz w:val="24"/>
          <w:szCs w:val="24"/>
        </w:rPr>
        <w:t>年</w:t>
      </w:r>
      <w:r>
        <w:rPr>
          <w:rFonts w:ascii="Calibri" w:hAnsi="Calibri" w:hint="eastAsia"/>
          <w:kern w:val="2"/>
          <w:sz w:val="24"/>
          <w:szCs w:val="24"/>
        </w:rPr>
        <w:t xml:space="preserve">  </w:t>
      </w:r>
      <w:r>
        <w:rPr>
          <w:rFonts w:ascii="Calibri" w:hAnsi="Calibri" w:hint="eastAsia"/>
          <w:kern w:val="2"/>
          <w:sz w:val="24"/>
          <w:szCs w:val="24"/>
        </w:rPr>
        <w:t>月</w:t>
      </w:r>
      <w:r>
        <w:rPr>
          <w:rFonts w:ascii="Calibri" w:hAnsi="Calibri" w:hint="eastAsia"/>
          <w:kern w:val="2"/>
          <w:sz w:val="24"/>
          <w:szCs w:val="24"/>
        </w:rPr>
        <w:t xml:space="preserve">   </w:t>
      </w:r>
      <w:r>
        <w:rPr>
          <w:rFonts w:ascii="Calibri" w:hAnsi="Calibri" w:hint="eastAsia"/>
          <w:kern w:val="2"/>
          <w:sz w:val="24"/>
          <w:szCs w:val="24"/>
        </w:rPr>
        <w:t>日</w:t>
      </w:r>
    </w:p>
    <w:p w14:paraId="7795772D" w14:textId="77777777" w:rsidR="00923FF9" w:rsidRDefault="00923FF9">
      <w:pPr>
        <w:widowControl w:val="0"/>
        <w:spacing w:line="360" w:lineRule="auto"/>
        <w:ind w:firstLineChars="200" w:firstLine="480"/>
        <w:jc w:val="both"/>
        <w:rPr>
          <w:rFonts w:ascii="Calibri" w:hAnsi="Calibri"/>
          <w:kern w:val="2"/>
          <w:sz w:val="24"/>
          <w:szCs w:val="24"/>
        </w:rPr>
      </w:pPr>
    </w:p>
    <w:p w14:paraId="3C09E94B" w14:textId="77777777" w:rsidR="00923FF9" w:rsidRDefault="00923FF9">
      <w:pPr>
        <w:rPr>
          <w:sz w:val="24"/>
          <w:szCs w:val="24"/>
        </w:rPr>
        <w:sectPr w:rsidR="00923FF9">
          <w:pgSz w:w="11906" w:h="16838"/>
          <w:pgMar w:top="1440" w:right="1800" w:bottom="1440" w:left="1800" w:header="851" w:footer="992" w:gutter="0"/>
          <w:cols w:space="720"/>
          <w:docGrid w:type="lines" w:linePitch="312"/>
        </w:sectPr>
      </w:pPr>
    </w:p>
    <w:p w14:paraId="6347A41B" w14:textId="77777777" w:rsidR="00923FF9" w:rsidRDefault="002079B1">
      <w:pPr>
        <w:keepNext/>
        <w:keepLines/>
        <w:widowControl w:val="0"/>
        <w:spacing w:before="260" w:after="260" w:line="360" w:lineRule="auto"/>
        <w:jc w:val="both"/>
        <w:outlineLvl w:val="2"/>
        <w:rPr>
          <w:rFonts w:ascii="Calibri" w:hAnsi="Calibri"/>
          <w:b/>
          <w:kern w:val="2"/>
          <w:sz w:val="24"/>
          <w:szCs w:val="24"/>
        </w:rPr>
      </w:pPr>
      <w:r>
        <w:rPr>
          <w:rFonts w:ascii="Calibri" w:hAnsi="Calibri" w:hint="eastAsia"/>
          <w:b/>
          <w:kern w:val="2"/>
          <w:sz w:val="24"/>
          <w:szCs w:val="24"/>
        </w:rPr>
        <w:lastRenderedPageBreak/>
        <w:t>附件二：债券利率区间确认函</w:t>
      </w:r>
    </w:p>
    <w:p w14:paraId="4E6F930C" w14:textId="77777777" w:rsidR="00923FF9" w:rsidRDefault="002079B1">
      <w:pPr>
        <w:widowControl w:val="0"/>
        <w:spacing w:line="360" w:lineRule="auto"/>
        <w:ind w:firstLineChars="200" w:firstLine="482"/>
        <w:jc w:val="center"/>
        <w:rPr>
          <w:rFonts w:ascii="Calibri" w:hAnsi="Calibri"/>
          <w:b/>
          <w:bCs/>
          <w:kern w:val="2"/>
          <w:sz w:val="24"/>
          <w:szCs w:val="24"/>
        </w:rPr>
      </w:pPr>
      <w:r>
        <w:rPr>
          <w:rFonts w:ascii="Calibri" w:hAnsi="Calibri" w:hint="eastAsia"/>
          <w:b/>
          <w:bCs/>
          <w:kern w:val="2"/>
          <w:sz w:val="24"/>
          <w:szCs w:val="24"/>
        </w:rPr>
        <w:t>广州国</w:t>
      </w:r>
      <w:proofErr w:type="gramStart"/>
      <w:r>
        <w:rPr>
          <w:rFonts w:ascii="Calibri" w:hAnsi="Calibri" w:hint="eastAsia"/>
          <w:b/>
          <w:bCs/>
          <w:kern w:val="2"/>
          <w:sz w:val="24"/>
          <w:szCs w:val="24"/>
        </w:rPr>
        <w:t>资发展</w:t>
      </w:r>
      <w:proofErr w:type="gramEnd"/>
      <w:r>
        <w:rPr>
          <w:rFonts w:ascii="Calibri" w:hAnsi="Calibri" w:hint="eastAsia"/>
          <w:b/>
          <w:bCs/>
          <w:kern w:val="2"/>
          <w:sz w:val="24"/>
          <w:szCs w:val="24"/>
        </w:rPr>
        <w:t>控股有限公司</w:t>
      </w:r>
      <w:r>
        <w:rPr>
          <w:rFonts w:ascii="Calibri" w:hAnsi="Calibri" w:hint="eastAsia"/>
          <w:b/>
          <w:bCs/>
          <w:kern w:val="2"/>
          <w:sz w:val="24"/>
          <w:szCs w:val="24"/>
        </w:rPr>
        <w:t>【】</w:t>
      </w:r>
      <w:r>
        <w:rPr>
          <w:rFonts w:ascii="Calibri" w:hAnsi="Calibri" w:hint="eastAsia"/>
          <w:b/>
          <w:bCs/>
          <w:kern w:val="2"/>
          <w:sz w:val="24"/>
          <w:szCs w:val="24"/>
        </w:rPr>
        <w:t>年公司债券</w:t>
      </w:r>
      <w:r>
        <w:rPr>
          <w:rFonts w:ascii="Calibri" w:hAnsi="Calibri" w:hint="eastAsia"/>
          <w:b/>
          <w:bCs/>
          <w:kern w:val="2"/>
          <w:sz w:val="24"/>
          <w:szCs w:val="24"/>
        </w:rPr>
        <w:t>（</w:t>
      </w:r>
      <w:r>
        <w:rPr>
          <w:rFonts w:ascii="Calibri" w:hAnsi="Calibri" w:hint="eastAsia"/>
          <w:b/>
          <w:bCs/>
          <w:kern w:val="2"/>
          <w:sz w:val="24"/>
          <w:szCs w:val="24"/>
        </w:rPr>
        <w:t>第【】期）</w:t>
      </w:r>
      <w:r>
        <w:rPr>
          <w:rFonts w:ascii="Calibri" w:hAnsi="Calibri" w:hint="eastAsia"/>
          <w:b/>
          <w:bCs/>
          <w:kern w:val="2"/>
          <w:sz w:val="24"/>
          <w:szCs w:val="24"/>
        </w:rPr>
        <w:t>利率区间确认函</w:t>
      </w:r>
    </w:p>
    <w:p w14:paraId="29691B2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根据《广州国资发展控股有限公司与【】、【】、【】、【】、【】、【】关于广州国资发展控股有限公司</w:t>
      </w:r>
      <w:r>
        <w:rPr>
          <w:rFonts w:ascii="Calibri" w:hAnsi="Calibri" w:hint="eastAsia"/>
          <w:kern w:val="2"/>
          <w:sz w:val="24"/>
          <w:szCs w:val="24"/>
        </w:rPr>
        <w:t>2021</w:t>
      </w:r>
      <w:r>
        <w:rPr>
          <w:rFonts w:ascii="Calibri" w:hAnsi="Calibri" w:hint="eastAsia"/>
          <w:kern w:val="2"/>
          <w:sz w:val="24"/>
          <w:szCs w:val="24"/>
        </w:rPr>
        <w:t>年公司债券之承销协议》（以下称</w:t>
      </w:r>
      <w:r>
        <w:rPr>
          <w:rFonts w:ascii="Calibri" w:hAnsi="Calibri" w:hint="eastAsia"/>
          <w:kern w:val="2"/>
          <w:sz w:val="24"/>
          <w:szCs w:val="24"/>
        </w:rPr>
        <w:t xml:space="preserve"> </w:t>
      </w:r>
      <w:r>
        <w:rPr>
          <w:rFonts w:ascii="Calibri" w:hAnsi="Calibri" w:hint="eastAsia"/>
          <w:kern w:val="2"/>
          <w:sz w:val="24"/>
          <w:szCs w:val="24"/>
        </w:rPr>
        <w:t>“承销协议”）的约定，本期债券发行的利率区间由发行人、主承销商协商一致并以书面形式加以确认。</w:t>
      </w:r>
    </w:p>
    <w:p w14:paraId="4042D72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因此，于【】年【】月【】日，经发行人</w:t>
      </w:r>
      <w:r>
        <w:rPr>
          <w:rFonts w:ascii="Calibri" w:hAnsi="Calibri" w:hint="eastAsia"/>
          <w:kern w:val="2"/>
          <w:sz w:val="24"/>
          <w:szCs w:val="24"/>
        </w:rPr>
        <w:t>和</w:t>
      </w:r>
      <w:r>
        <w:rPr>
          <w:rFonts w:ascii="Calibri" w:hAnsi="Calibri" w:hint="eastAsia"/>
          <w:kern w:val="2"/>
          <w:sz w:val="24"/>
          <w:szCs w:val="24"/>
        </w:rPr>
        <w:t>主承销商协商一致，同意本期债券【】年期品种发行的簿记建档利率区间为【】</w:t>
      </w:r>
      <w:r>
        <w:rPr>
          <w:rFonts w:ascii="Calibri" w:hAnsi="Calibri" w:hint="eastAsia"/>
          <w:kern w:val="2"/>
          <w:sz w:val="24"/>
          <w:szCs w:val="24"/>
        </w:rPr>
        <w:t>% ---</w:t>
      </w:r>
      <w:r>
        <w:rPr>
          <w:rFonts w:ascii="Calibri" w:hAnsi="Calibri" w:hint="eastAsia"/>
          <w:kern w:val="2"/>
          <w:sz w:val="24"/>
          <w:szCs w:val="24"/>
        </w:rPr>
        <w:t>【】</w:t>
      </w:r>
      <w:r>
        <w:rPr>
          <w:rFonts w:ascii="Calibri" w:hAnsi="Calibri" w:hint="eastAsia"/>
          <w:kern w:val="2"/>
          <w:sz w:val="24"/>
          <w:szCs w:val="24"/>
        </w:rPr>
        <w:t xml:space="preserve">% </w:t>
      </w:r>
      <w:r>
        <w:rPr>
          <w:rFonts w:ascii="Calibri" w:hAnsi="Calibri" w:hint="eastAsia"/>
          <w:kern w:val="2"/>
          <w:sz w:val="24"/>
          <w:szCs w:val="24"/>
        </w:rPr>
        <w:t>，【】年期品种发行的簿记建档利率区间为【】</w:t>
      </w:r>
      <w:r>
        <w:rPr>
          <w:rFonts w:ascii="Calibri" w:hAnsi="Calibri" w:hint="eastAsia"/>
          <w:kern w:val="2"/>
          <w:sz w:val="24"/>
          <w:szCs w:val="24"/>
        </w:rPr>
        <w:t>% ---</w:t>
      </w:r>
      <w:r>
        <w:rPr>
          <w:rFonts w:ascii="Calibri" w:hAnsi="Calibri" w:hint="eastAsia"/>
          <w:kern w:val="2"/>
          <w:sz w:val="24"/>
          <w:szCs w:val="24"/>
        </w:rPr>
        <w:t>【】</w:t>
      </w:r>
      <w:r>
        <w:rPr>
          <w:rFonts w:ascii="Calibri" w:hAnsi="Calibri" w:hint="eastAsia"/>
          <w:kern w:val="2"/>
          <w:sz w:val="24"/>
          <w:szCs w:val="24"/>
        </w:rPr>
        <w:t>%</w:t>
      </w:r>
      <w:r>
        <w:rPr>
          <w:rFonts w:ascii="Calibri" w:hAnsi="Calibri" w:hint="eastAsia"/>
          <w:kern w:val="2"/>
          <w:sz w:val="24"/>
          <w:szCs w:val="24"/>
        </w:rPr>
        <w:t>。</w:t>
      </w:r>
    </w:p>
    <w:p w14:paraId="5F448094"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本确认函一经承销协议各方法定代表人或授权代表签署并加盖各方公章或合同专用章后即生效。</w:t>
      </w:r>
    </w:p>
    <w:p w14:paraId="62059B4F"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w:t>
      </w:r>
      <w:r>
        <w:rPr>
          <w:rFonts w:ascii="Calibri" w:hAnsi="Calibri" w:hint="eastAsia"/>
          <w:kern w:val="2"/>
          <w:sz w:val="24"/>
          <w:szCs w:val="24"/>
        </w:rPr>
        <w:t>以下无正</w:t>
      </w:r>
      <w:r>
        <w:rPr>
          <w:rFonts w:ascii="Calibri" w:hAnsi="Calibri" w:hint="eastAsia"/>
          <w:kern w:val="2"/>
          <w:sz w:val="24"/>
          <w:szCs w:val="24"/>
        </w:rPr>
        <w:t>文</w:t>
      </w:r>
      <w:r>
        <w:rPr>
          <w:rFonts w:ascii="Calibri" w:hAnsi="Calibri" w:hint="eastAsia"/>
          <w:kern w:val="2"/>
          <w:sz w:val="24"/>
          <w:szCs w:val="24"/>
        </w:rPr>
        <w:t>）</w:t>
      </w:r>
    </w:p>
    <w:p w14:paraId="0C2414F9" w14:textId="77777777" w:rsidR="00923FF9" w:rsidRDefault="002079B1">
      <w:pPr>
        <w:rPr>
          <w:rFonts w:ascii="Calibri" w:hAnsi="Calibri"/>
          <w:kern w:val="2"/>
          <w:sz w:val="24"/>
          <w:szCs w:val="24"/>
        </w:rPr>
      </w:pPr>
      <w:r>
        <w:rPr>
          <w:rFonts w:ascii="Calibri" w:hAnsi="Calibri" w:hint="eastAsia"/>
          <w:kern w:val="2"/>
          <w:sz w:val="24"/>
          <w:szCs w:val="24"/>
        </w:rPr>
        <w:br w:type="page"/>
      </w:r>
    </w:p>
    <w:p w14:paraId="5F453DD1"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lastRenderedPageBreak/>
        <w:t>（本页无正文，为《广州国资发展控股有限公司</w:t>
      </w:r>
      <w:r>
        <w:rPr>
          <w:rFonts w:ascii="宋体" w:hAnsi="宋体" w:cs="宋体" w:hint="eastAsia"/>
          <w:kern w:val="2"/>
          <w:sz w:val="24"/>
          <w:szCs w:val="24"/>
          <w:lang w:bidi="ar"/>
        </w:rPr>
        <w:t>【】年公司债券（第【】期）利率区间确认函</w:t>
      </w:r>
      <w:r>
        <w:rPr>
          <w:rFonts w:ascii="宋体" w:hAnsi="宋体" w:cs="宋体" w:hint="eastAsia"/>
          <w:kern w:val="2"/>
          <w:sz w:val="24"/>
          <w:szCs w:val="24"/>
          <w:lang w:bidi="ar"/>
        </w:rPr>
        <w:t>》签字盖章页）</w:t>
      </w:r>
    </w:p>
    <w:p w14:paraId="7E615EF4"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7884A34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1379100C"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广州国</w:t>
      </w:r>
      <w:proofErr w:type="gramStart"/>
      <w:r>
        <w:rPr>
          <w:rFonts w:ascii="宋体" w:hAnsi="宋体" w:cs="宋体" w:hint="eastAsia"/>
          <w:kern w:val="2"/>
          <w:sz w:val="24"/>
          <w:szCs w:val="24"/>
          <w:lang w:bidi="ar"/>
        </w:rPr>
        <w:t>资发展</w:t>
      </w:r>
      <w:proofErr w:type="gramEnd"/>
      <w:r>
        <w:rPr>
          <w:rFonts w:ascii="宋体" w:hAnsi="宋体" w:cs="宋体" w:hint="eastAsia"/>
          <w:kern w:val="2"/>
          <w:sz w:val="24"/>
          <w:szCs w:val="24"/>
          <w:lang w:bidi="ar"/>
        </w:rPr>
        <w:t>控股有限公司：（公章）</w:t>
      </w:r>
    </w:p>
    <w:p w14:paraId="26695ED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33677C8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2421F408"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法定代表人（或授权代表）签字：</w:t>
      </w:r>
    </w:p>
    <w:p w14:paraId="459BA355" w14:textId="77777777" w:rsidR="00923FF9" w:rsidRDefault="002079B1">
      <w:r>
        <w:rPr>
          <w:rFonts w:hint="eastAsia"/>
        </w:rPr>
        <w:br w:type="page"/>
      </w:r>
    </w:p>
    <w:p w14:paraId="7ED5D834"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lastRenderedPageBreak/>
        <w:t>（本页无正文，为《广州国资发展控股有限公司【】年公司债券（第【】期）利率区间确认函》签字盖章页）</w:t>
      </w:r>
    </w:p>
    <w:p w14:paraId="6CD44B6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275DD33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557B9C65"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 xml:space="preserve">XX </w:t>
      </w:r>
      <w:r>
        <w:rPr>
          <w:rFonts w:ascii="宋体" w:hAnsi="宋体" w:cs="宋体" w:hint="eastAsia"/>
          <w:kern w:val="2"/>
          <w:sz w:val="24"/>
          <w:szCs w:val="24"/>
          <w:lang w:bidi="ar"/>
        </w:rPr>
        <w:t>证券股份有限公司：（公章）</w:t>
      </w:r>
    </w:p>
    <w:p w14:paraId="022BC53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643A298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2658B3C9" w14:textId="77777777" w:rsidR="00923FF9" w:rsidRDefault="002079B1">
      <w:pPr>
        <w:widowControl w:val="0"/>
        <w:spacing w:line="360" w:lineRule="auto"/>
        <w:ind w:firstLineChars="200" w:firstLine="480"/>
        <w:jc w:val="both"/>
        <w:rPr>
          <w:rFonts w:ascii="宋体" w:hAnsi="宋体" w:cs="宋体"/>
          <w:kern w:val="2"/>
          <w:sz w:val="24"/>
          <w:szCs w:val="24"/>
          <w:lang w:bidi="ar"/>
        </w:rPr>
      </w:pPr>
      <w:r>
        <w:rPr>
          <w:rFonts w:ascii="宋体" w:hAnsi="宋体" w:cs="宋体" w:hint="eastAsia"/>
          <w:kern w:val="2"/>
          <w:sz w:val="24"/>
          <w:szCs w:val="24"/>
          <w:lang w:bidi="ar"/>
        </w:rPr>
        <w:t>法定代表人（或授权代表）签字：</w:t>
      </w:r>
    </w:p>
    <w:p w14:paraId="33F5DAEC" w14:textId="77777777" w:rsidR="00923FF9" w:rsidRDefault="002079B1">
      <w:pPr>
        <w:rPr>
          <w:rFonts w:ascii="宋体" w:hAnsi="宋体" w:cs="宋体"/>
          <w:kern w:val="2"/>
          <w:sz w:val="24"/>
          <w:szCs w:val="24"/>
          <w:lang w:bidi="ar"/>
        </w:rPr>
      </w:pPr>
      <w:r>
        <w:rPr>
          <w:rFonts w:ascii="宋体" w:hAnsi="宋体" w:cs="宋体" w:hint="eastAsia"/>
          <w:kern w:val="2"/>
          <w:sz w:val="24"/>
          <w:szCs w:val="24"/>
          <w:lang w:bidi="ar"/>
        </w:rPr>
        <w:br w:type="page"/>
      </w:r>
    </w:p>
    <w:p w14:paraId="79DC4C59" w14:textId="77777777" w:rsidR="00923FF9" w:rsidRDefault="002079B1">
      <w:pPr>
        <w:keepNext/>
        <w:keepLines/>
        <w:widowControl w:val="0"/>
        <w:spacing w:before="260" w:after="260" w:line="360" w:lineRule="auto"/>
        <w:jc w:val="both"/>
        <w:outlineLvl w:val="2"/>
        <w:rPr>
          <w:rFonts w:ascii="Calibri" w:hAnsi="Calibri"/>
          <w:b/>
          <w:kern w:val="2"/>
          <w:sz w:val="24"/>
          <w:szCs w:val="24"/>
        </w:rPr>
      </w:pPr>
      <w:r>
        <w:rPr>
          <w:rFonts w:ascii="Calibri" w:hAnsi="Calibri" w:hint="eastAsia"/>
          <w:b/>
          <w:kern w:val="2"/>
          <w:sz w:val="24"/>
          <w:szCs w:val="24"/>
        </w:rPr>
        <w:lastRenderedPageBreak/>
        <w:t>附件三：债券发行要素确认函</w:t>
      </w:r>
    </w:p>
    <w:p w14:paraId="1369F084" w14:textId="77777777" w:rsidR="00923FF9" w:rsidRDefault="002079B1">
      <w:pPr>
        <w:widowControl w:val="0"/>
        <w:spacing w:line="360" w:lineRule="auto"/>
        <w:ind w:firstLineChars="200" w:firstLine="482"/>
        <w:jc w:val="center"/>
        <w:rPr>
          <w:rFonts w:ascii="Calibri" w:hAnsi="Calibri"/>
          <w:b/>
          <w:bCs/>
          <w:kern w:val="2"/>
          <w:sz w:val="24"/>
          <w:szCs w:val="24"/>
        </w:rPr>
      </w:pPr>
      <w:r>
        <w:rPr>
          <w:rFonts w:ascii="Calibri" w:hAnsi="Calibri" w:hint="eastAsia"/>
          <w:b/>
          <w:bCs/>
          <w:kern w:val="2"/>
          <w:sz w:val="24"/>
          <w:szCs w:val="24"/>
        </w:rPr>
        <w:t>广州国</w:t>
      </w:r>
      <w:proofErr w:type="gramStart"/>
      <w:r>
        <w:rPr>
          <w:rFonts w:ascii="Calibri" w:hAnsi="Calibri" w:hint="eastAsia"/>
          <w:b/>
          <w:bCs/>
          <w:kern w:val="2"/>
          <w:sz w:val="24"/>
          <w:szCs w:val="24"/>
        </w:rPr>
        <w:t>资发展</w:t>
      </w:r>
      <w:proofErr w:type="gramEnd"/>
      <w:r>
        <w:rPr>
          <w:rFonts w:ascii="Calibri" w:hAnsi="Calibri" w:hint="eastAsia"/>
          <w:b/>
          <w:bCs/>
          <w:kern w:val="2"/>
          <w:sz w:val="24"/>
          <w:szCs w:val="24"/>
        </w:rPr>
        <w:t>控股有限公司【】年</w:t>
      </w:r>
      <w:r>
        <w:rPr>
          <w:rFonts w:ascii="Calibri" w:hAnsi="Calibri" w:hint="eastAsia"/>
          <w:b/>
          <w:bCs/>
          <w:kern w:val="2"/>
          <w:sz w:val="24"/>
          <w:szCs w:val="24"/>
        </w:rPr>
        <w:t>公司债券（</w:t>
      </w:r>
      <w:r>
        <w:rPr>
          <w:rFonts w:ascii="Calibri" w:hAnsi="Calibri" w:hint="eastAsia"/>
          <w:b/>
          <w:bCs/>
          <w:kern w:val="2"/>
          <w:sz w:val="24"/>
          <w:szCs w:val="24"/>
        </w:rPr>
        <w:t>第【】期</w:t>
      </w:r>
      <w:r>
        <w:rPr>
          <w:rFonts w:ascii="Calibri" w:hAnsi="Calibri" w:hint="eastAsia"/>
          <w:b/>
          <w:bCs/>
          <w:kern w:val="2"/>
          <w:sz w:val="24"/>
          <w:szCs w:val="24"/>
        </w:rPr>
        <w:t>）</w:t>
      </w:r>
    </w:p>
    <w:p w14:paraId="623CA6EE" w14:textId="77777777" w:rsidR="00923FF9" w:rsidRDefault="002079B1">
      <w:pPr>
        <w:widowControl w:val="0"/>
        <w:spacing w:line="360" w:lineRule="auto"/>
        <w:ind w:firstLineChars="200" w:firstLine="482"/>
        <w:jc w:val="center"/>
        <w:rPr>
          <w:rFonts w:ascii="Calibri" w:hAnsi="Calibri"/>
          <w:b/>
          <w:bCs/>
          <w:kern w:val="2"/>
          <w:sz w:val="24"/>
          <w:szCs w:val="24"/>
        </w:rPr>
      </w:pPr>
      <w:r>
        <w:rPr>
          <w:rFonts w:ascii="Calibri" w:hAnsi="Calibri" w:hint="eastAsia"/>
          <w:b/>
          <w:bCs/>
          <w:kern w:val="2"/>
          <w:sz w:val="24"/>
          <w:szCs w:val="24"/>
        </w:rPr>
        <w:t>发行要素确认函</w:t>
      </w:r>
    </w:p>
    <w:p w14:paraId="4BDCF464"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经发行人广州国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控股有限公司、簿记管理人协商，于【</w:t>
      </w:r>
      <w:r>
        <w:rPr>
          <w:rFonts w:ascii="Calibri" w:hAnsi="Calibri" w:hint="eastAsia"/>
          <w:kern w:val="2"/>
          <w:sz w:val="24"/>
          <w:szCs w:val="24"/>
        </w:rPr>
        <w:t xml:space="preserve">  </w:t>
      </w:r>
      <w:r>
        <w:rPr>
          <w:rFonts w:ascii="Calibri" w:hAnsi="Calibri" w:hint="eastAsia"/>
          <w:kern w:val="2"/>
          <w:sz w:val="24"/>
          <w:szCs w:val="24"/>
        </w:rPr>
        <w:t>】年【</w:t>
      </w:r>
      <w:r>
        <w:rPr>
          <w:rFonts w:ascii="Calibri" w:hAnsi="Calibri" w:hint="eastAsia"/>
          <w:kern w:val="2"/>
          <w:sz w:val="24"/>
          <w:szCs w:val="24"/>
        </w:rPr>
        <w:t xml:space="preserve">  </w:t>
      </w:r>
      <w:r>
        <w:rPr>
          <w:rFonts w:ascii="Calibri" w:hAnsi="Calibri" w:hint="eastAsia"/>
          <w:kern w:val="2"/>
          <w:sz w:val="24"/>
          <w:szCs w:val="24"/>
        </w:rPr>
        <w:t>】月【</w:t>
      </w:r>
      <w:r>
        <w:rPr>
          <w:rFonts w:ascii="Calibri" w:hAnsi="Calibri" w:hint="eastAsia"/>
          <w:kern w:val="2"/>
          <w:sz w:val="24"/>
          <w:szCs w:val="24"/>
        </w:rPr>
        <w:t xml:space="preserve">  </w:t>
      </w:r>
      <w:r>
        <w:rPr>
          <w:rFonts w:ascii="Calibri" w:hAnsi="Calibri" w:hint="eastAsia"/>
          <w:kern w:val="2"/>
          <w:sz w:val="24"/>
          <w:szCs w:val="24"/>
        </w:rPr>
        <w:t>】日就</w:t>
      </w:r>
      <w:r>
        <w:rPr>
          <w:rFonts w:ascii="Calibri" w:hAnsi="Calibri" w:hint="eastAsia"/>
          <w:kern w:val="2"/>
          <w:sz w:val="24"/>
          <w:szCs w:val="24"/>
        </w:rPr>
        <w:t>本期</w:t>
      </w:r>
      <w:r>
        <w:rPr>
          <w:rFonts w:ascii="Calibri" w:hAnsi="Calibri" w:hint="eastAsia"/>
          <w:kern w:val="2"/>
          <w:sz w:val="24"/>
          <w:szCs w:val="24"/>
        </w:rPr>
        <w:t>债券发行条款确认如下：</w:t>
      </w:r>
    </w:p>
    <w:p w14:paraId="76988AC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【注：请根据项目需要增加有关内容】</w:t>
      </w:r>
    </w:p>
    <w:p w14:paraId="5511B89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为避免疑问，“</w:t>
      </w:r>
      <w:r>
        <w:rPr>
          <w:rFonts w:ascii="Calibri" w:hAnsi="Calibri" w:hint="eastAsia"/>
          <w:kern w:val="2"/>
          <w:sz w:val="24"/>
          <w:szCs w:val="24"/>
        </w:rPr>
        <w:t>本期</w:t>
      </w:r>
      <w:r>
        <w:rPr>
          <w:rFonts w:ascii="Calibri" w:hAnsi="Calibri" w:hint="eastAsia"/>
          <w:kern w:val="2"/>
          <w:sz w:val="24"/>
          <w:szCs w:val="24"/>
        </w:rPr>
        <w:t>债券”是指募集说明书所述的</w:t>
      </w:r>
      <w:r>
        <w:rPr>
          <w:rFonts w:ascii="Calibri" w:hAnsi="Calibri" w:hint="eastAsia"/>
          <w:kern w:val="2"/>
          <w:sz w:val="24"/>
          <w:szCs w:val="24"/>
        </w:rPr>
        <w:t xml:space="preserve"> </w:t>
      </w:r>
      <w:r>
        <w:rPr>
          <w:rFonts w:ascii="Calibri" w:hAnsi="Calibri" w:hint="eastAsia"/>
          <w:kern w:val="2"/>
          <w:sz w:val="24"/>
          <w:szCs w:val="24"/>
        </w:rPr>
        <w:t>“广州国资发展控股</w:t>
      </w:r>
      <w:proofErr w:type="gramStart"/>
      <w:r>
        <w:rPr>
          <w:rFonts w:ascii="Calibri" w:hAnsi="Calibri" w:hint="eastAsia"/>
          <w:kern w:val="2"/>
          <w:sz w:val="24"/>
          <w:szCs w:val="24"/>
        </w:rPr>
        <w:t>有限公司有限公司</w:t>
      </w:r>
      <w:proofErr w:type="gramEnd"/>
      <w:r>
        <w:rPr>
          <w:rFonts w:ascii="Calibri" w:hAnsi="Calibri" w:hint="eastAsia"/>
          <w:kern w:val="2"/>
          <w:sz w:val="24"/>
          <w:szCs w:val="24"/>
        </w:rPr>
        <w:t>【】年公司债券</w:t>
      </w:r>
      <w:r>
        <w:rPr>
          <w:rFonts w:ascii="Calibri" w:hAnsi="Calibri" w:hint="eastAsia"/>
          <w:kern w:val="2"/>
          <w:sz w:val="24"/>
          <w:szCs w:val="24"/>
        </w:rPr>
        <w:t>第【】期</w:t>
      </w:r>
      <w:r>
        <w:rPr>
          <w:rFonts w:ascii="Calibri" w:hAnsi="Calibri" w:hint="eastAsia"/>
          <w:kern w:val="2"/>
          <w:sz w:val="24"/>
          <w:szCs w:val="24"/>
        </w:rPr>
        <w:t>”，也即发行人</w:t>
      </w:r>
      <w:r>
        <w:rPr>
          <w:rFonts w:ascii="Calibri" w:hAnsi="Calibri" w:hint="eastAsia"/>
          <w:kern w:val="2"/>
          <w:sz w:val="24"/>
          <w:szCs w:val="24"/>
        </w:rPr>
        <w:t>有权决议通过的</w:t>
      </w:r>
      <w:r>
        <w:rPr>
          <w:rFonts w:ascii="Calibri" w:hAnsi="Calibri" w:hint="eastAsia"/>
          <w:kern w:val="2"/>
          <w:sz w:val="24"/>
          <w:szCs w:val="24"/>
        </w:rPr>
        <w:t>总额不超过【】亿元人民币</w:t>
      </w:r>
      <w:r>
        <w:rPr>
          <w:rFonts w:ascii="Calibri" w:hAnsi="Calibri" w:hint="eastAsia"/>
          <w:kern w:val="2"/>
          <w:sz w:val="24"/>
          <w:szCs w:val="24"/>
        </w:rPr>
        <w:t>公司债券的第【】期</w:t>
      </w:r>
      <w:r>
        <w:rPr>
          <w:rFonts w:ascii="Calibri" w:hAnsi="Calibri" w:hint="eastAsia"/>
          <w:kern w:val="2"/>
          <w:sz w:val="24"/>
          <w:szCs w:val="24"/>
        </w:rPr>
        <w:t>。</w:t>
      </w:r>
    </w:p>
    <w:p w14:paraId="23E30B5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本确认函一经承销协议各方法定代表人或授权代表签署并加盖各方公章后即生效。</w:t>
      </w:r>
    </w:p>
    <w:p w14:paraId="5837C374" w14:textId="77777777" w:rsidR="00923FF9" w:rsidRDefault="002079B1">
      <w:pPr>
        <w:widowControl w:val="0"/>
        <w:spacing w:line="360" w:lineRule="auto"/>
        <w:ind w:firstLineChars="200" w:firstLine="480"/>
        <w:rPr>
          <w:rFonts w:ascii="Calibri" w:hAnsi="Calibri"/>
          <w:kern w:val="2"/>
          <w:sz w:val="24"/>
          <w:szCs w:val="24"/>
        </w:rPr>
      </w:pPr>
      <w:r>
        <w:rPr>
          <w:rFonts w:ascii="Calibri" w:hAnsi="Calibri" w:hint="eastAsia"/>
          <w:kern w:val="2"/>
          <w:sz w:val="24"/>
          <w:szCs w:val="24"/>
        </w:rPr>
        <w:t>（以下无正文）</w:t>
      </w:r>
    </w:p>
    <w:p w14:paraId="6E521CB8" w14:textId="77777777" w:rsidR="00923FF9" w:rsidRDefault="002079B1">
      <w:pPr>
        <w:rPr>
          <w:rFonts w:ascii="Calibri" w:hAnsi="Calibri"/>
          <w:kern w:val="2"/>
          <w:sz w:val="24"/>
          <w:szCs w:val="24"/>
        </w:rPr>
      </w:pPr>
      <w:r>
        <w:rPr>
          <w:rFonts w:ascii="Calibri" w:hAnsi="Calibri" w:hint="eastAsia"/>
          <w:kern w:val="2"/>
          <w:sz w:val="24"/>
          <w:szCs w:val="24"/>
        </w:rPr>
        <w:br w:type="page"/>
      </w:r>
    </w:p>
    <w:p w14:paraId="5F24A80B"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lastRenderedPageBreak/>
        <w:t>（本页无正文，为《广州国资发展控股有限公司【】年公司债券</w:t>
      </w:r>
      <w:r>
        <w:rPr>
          <w:rFonts w:ascii="宋体" w:hAnsi="宋体" w:cs="宋体" w:hint="eastAsia"/>
          <w:kern w:val="2"/>
          <w:sz w:val="24"/>
          <w:szCs w:val="24"/>
          <w:lang w:bidi="ar"/>
        </w:rPr>
        <w:t>（</w:t>
      </w:r>
      <w:r>
        <w:rPr>
          <w:rFonts w:ascii="宋体" w:hAnsi="宋体" w:cs="宋体" w:hint="eastAsia"/>
          <w:kern w:val="2"/>
          <w:sz w:val="24"/>
          <w:szCs w:val="24"/>
          <w:lang w:bidi="ar"/>
        </w:rPr>
        <w:t>第【】期</w:t>
      </w:r>
      <w:r>
        <w:rPr>
          <w:rFonts w:ascii="宋体" w:hAnsi="宋体" w:cs="宋体" w:hint="eastAsia"/>
          <w:kern w:val="2"/>
          <w:sz w:val="24"/>
          <w:szCs w:val="24"/>
          <w:lang w:bidi="ar"/>
        </w:rPr>
        <w:t>）发行要素</w:t>
      </w:r>
      <w:r>
        <w:rPr>
          <w:rFonts w:ascii="宋体" w:hAnsi="宋体" w:cs="宋体" w:hint="eastAsia"/>
          <w:kern w:val="2"/>
          <w:sz w:val="24"/>
          <w:szCs w:val="24"/>
          <w:lang w:bidi="ar"/>
        </w:rPr>
        <w:t>确认函》签字盖章页）</w:t>
      </w:r>
    </w:p>
    <w:p w14:paraId="1C4F88B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323D6CD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79862895"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广州国</w:t>
      </w:r>
      <w:proofErr w:type="gramStart"/>
      <w:r>
        <w:rPr>
          <w:rFonts w:ascii="宋体" w:hAnsi="宋体" w:cs="宋体" w:hint="eastAsia"/>
          <w:kern w:val="2"/>
          <w:sz w:val="24"/>
          <w:szCs w:val="24"/>
          <w:lang w:bidi="ar"/>
        </w:rPr>
        <w:t>资发展</w:t>
      </w:r>
      <w:proofErr w:type="gramEnd"/>
      <w:r>
        <w:rPr>
          <w:rFonts w:ascii="宋体" w:hAnsi="宋体" w:cs="宋体" w:hint="eastAsia"/>
          <w:kern w:val="2"/>
          <w:sz w:val="24"/>
          <w:szCs w:val="24"/>
          <w:lang w:bidi="ar"/>
        </w:rPr>
        <w:t>控股有限公司：（公章）</w:t>
      </w:r>
    </w:p>
    <w:p w14:paraId="2ACFD53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023366D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08FD0101" w14:textId="77777777" w:rsidR="00923FF9" w:rsidRDefault="002079B1">
      <w:pPr>
        <w:ind w:leftChars="200" w:left="420"/>
        <w:rPr>
          <w:rFonts w:ascii="宋体" w:hAnsi="宋体" w:cs="宋体"/>
          <w:kern w:val="2"/>
          <w:sz w:val="24"/>
          <w:szCs w:val="24"/>
          <w:lang w:bidi="ar"/>
        </w:rPr>
      </w:pPr>
      <w:r>
        <w:rPr>
          <w:rFonts w:ascii="宋体" w:hAnsi="宋体" w:cs="宋体" w:hint="eastAsia"/>
          <w:kern w:val="2"/>
          <w:sz w:val="24"/>
          <w:szCs w:val="24"/>
          <w:lang w:bidi="ar"/>
        </w:rPr>
        <w:t>法定代表人（或授权代表）签字：</w:t>
      </w:r>
    </w:p>
    <w:p w14:paraId="6D1C2DFF" w14:textId="77777777" w:rsidR="00923FF9" w:rsidRDefault="002079B1">
      <w:pPr>
        <w:rPr>
          <w:rFonts w:ascii="宋体" w:hAnsi="宋体" w:cs="宋体"/>
          <w:kern w:val="2"/>
          <w:sz w:val="24"/>
          <w:szCs w:val="24"/>
          <w:lang w:bidi="ar"/>
        </w:rPr>
      </w:pPr>
      <w:r>
        <w:rPr>
          <w:rFonts w:ascii="宋体" w:hAnsi="宋体" w:cs="宋体" w:hint="eastAsia"/>
          <w:kern w:val="2"/>
          <w:sz w:val="24"/>
          <w:szCs w:val="24"/>
          <w:lang w:bidi="ar"/>
        </w:rPr>
        <w:br w:type="page"/>
      </w:r>
    </w:p>
    <w:p w14:paraId="6D1D8E07"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lastRenderedPageBreak/>
        <w:t>（本页无正文，为《广州国资发展控股有限公司【】年公司债券（第【】期）</w:t>
      </w:r>
      <w:r>
        <w:rPr>
          <w:rFonts w:ascii="宋体" w:hAnsi="宋体" w:cs="宋体" w:hint="eastAsia"/>
          <w:kern w:val="2"/>
          <w:sz w:val="24"/>
          <w:szCs w:val="24"/>
          <w:lang w:bidi="ar"/>
        </w:rPr>
        <w:t>发行要素</w:t>
      </w:r>
      <w:r>
        <w:rPr>
          <w:rFonts w:ascii="宋体" w:hAnsi="宋体" w:cs="宋体" w:hint="eastAsia"/>
          <w:kern w:val="2"/>
          <w:sz w:val="24"/>
          <w:szCs w:val="24"/>
          <w:lang w:bidi="ar"/>
        </w:rPr>
        <w:t>确认函》签字盖章页）</w:t>
      </w:r>
    </w:p>
    <w:p w14:paraId="21DEA3F2"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7544491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57B3D5F5" w14:textId="77777777" w:rsidR="00923FF9" w:rsidRDefault="002079B1">
      <w:pPr>
        <w:widowControl w:val="0"/>
        <w:spacing w:line="360" w:lineRule="auto"/>
        <w:ind w:firstLineChars="200" w:firstLine="480"/>
        <w:jc w:val="both"/>
        <w:rPr>
          <w:rFonts w:ascii="Calibri" w:hAnsi="Calibri"/>
          <w:kern w:val="2"/>
          <w:sz w:val="24"/>
          <w:szCs w:val="24"/>
        </w:rPr>
      </w:pPr>
      <w:r>
        <w:rPr>
          <w:rFonts w:ascii="宋体" w:hAnsi="宋体" w:cs="宋体" w:hint="eastAsia"/>
          <w:kern w:val="2"/>
          <w:sz w:val="24"/>
          <w:szCs w:val="24"/>
          <w:lang w:bidi="ar"/>
        </w:rPr>
        <w:t xml:space="preserve">XX </w:t>
      </w:r>
      <w:r>
        <w:rPr>
          <w:rFonts w:ascii="宋体" w:hAnsi="宋体" w:cs="宋体" w:hint="eastAsia"/>
          <w:kern w:val="2"/>
          <w:sz w:val="24"/>
          <w:szCs w:val="24"/>
          <w:lang w:bidi="ar"/>
        </w:rPr>
        <w:t>证券股份有限公司：（公章）</w:t>
      </w:r>
    </w:p>
    <w:p w14:paraId="29240E9E"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67518B7A"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lang w:bidi="ar"/>
        </w:rPr>
        <w:t xml:space="preserve"> </w:t>
      </w:r>
    </w:p>
    <w:p w14:paraId="3E60BD7C" w14:textId="77777777" w:rsidR="00923FF9" w:rsidRDefault="002079B1">
      <w:pPr>
        <w:widowControl w:val="0"/>
        <w:spacing w:line="360" w:lineRule="auto"/>
        <w:ind w:firstLineChars="200" w:firstLine="480"/>
        <w:jc w:val="both"/>
        <w:rPr>
          <w:rFonts w:ascii="宋体" w:hAnsi="宋体" w:cs="宋体"/>
          <w:kern w:val="2"/>
          <w:sz w:val="24"/>
          <w:szCs w:val="24"/>
        </w:rPr>
      </w:pPr>
      <w:r>
        <w:rPr>
          <w:rFonts w:ascii="宋体" w:hAnsi="宋体" w:cs="宋体" w:hint="eastAsia"/>
          <w:kern w:val="2"/>
          <w:sz w:val="24"/>
          <w:szCs w:val="24"/>
          <w:lang w:bidi="ar"/>
        </w:rPr>
        <w:t>法定代表人（或授权代表）签字：</w:t>
      </w:r>
    </w:p>
    <w:p w14:paraId="205202AF" w14:textId="77777777" w:rsidR="00923FF9" w:rsidRDefault="00923FF9">
      <w:pPr>
        <w:ind w:leftChars="200" w:left="420"/>
        <w:rPr>
          <w:rFonts w:ascii="宋体" w:hAnsi="宋体" w:cs="宋体"/>
          <w:kern w:val="2"/>
          <w:sz w:val="24"/>
          <w:szCs w:val="24"/>
          <w:lang w:bidi="ar"/>
        </w:rPr>
      </w:pPr>
    </w:p>
    <w:p w14:paraId="053DB5BD" w14:textId="77777777" w:rsidR="00923FF9" w:rsidRDefault="002079B1">
      <w:pPr>
        <w:keepNext/>
        <w:keepLines/>
        <w:widowControl w:val="0"/>
        <w:spacing w:before="260" w:after="260" w:line="360" w:lineRule="auto"/>
        <w:jc w:val="both"/>
        <w:outlineLvl w:val="2"/>
        <w:rPr>
          <w:rFonts w:ascii="Calibri" w:hAnsi="Calibri"/>
          <w:b/>
          <w:kern w:val="2"/>
          <w:sz w:val="24"/>
          <w:szCs w:val="24"/>
        </w:rPr>
      </w:pPr>
      <w:r>
        <w:rPr>
          <w:rFonts w:ascii="Calibri" w:hAnsi="Calibri" w:hint="eastAsia"/>
          <w:b/>
          <w:kern w:val="2"/>
          <w:sz w:val="24"/>
          <w:szCs w:val="24"/>
        </w:rPr>
        <w:br w:type="page"/>
      </w:r>
      <w:r>
        <w:rPr>
          <w:rFonts w:ascii="Calibri" w:hAnsi="Calibri" w:hint="eastAsia"/>
          <w:b/>
          <w:kern w:val="2"/>
          <w:sz w:val="24"/>
          <w:szCs w:val="24"/>
        </w:rPr>
        <w:lastRenderedPageBreak/>
        <w:t>附件四：廉洁协议</w:t>
      </w:r>
    </w:p>
    <w:p w14:paraId="2B71D60C" w14:textId="77777777" w:rsidR="00923FF9" w:rsidRDefault="00923FF9">
      <w:pPr>
        <w:widowControl w:val="0"/>
        <w:spacing w:line="360" w:lineRule="auto"/>
        <w:ind w:firstLineChars="200" w:firstLine="480"/>
        <w:jc w:val="both"/>
        <w:rPr>
          <w:rFonts w:ascii="Calibri" w:hAnsi="Calibri"/>
          <w:kern w:val="2"/>
          <w:sz w:val="24"/>
          <w:szCs w:val="24"/>
        </w:rPr>
      </w:pPr>
    </w:p>
    <w:p w14:paraId="492D61A7" w14:textId="77777777" w:rsidR="00923FF9" w:rsidRDefault="002079B1">
      <w:pPr>
        <w:widowControl w:val="0"/>
        <w:spacing w:line="360" w:lineRule="auto"/>
        <w:ind w:firstLineChars="200" w:firstLine="482"/>
        <w:jc w:val="center"/>
        <w:rPr>
          <w:rFonts w:ascii="Calibri" w:hAnsi="Calibri"/>
          <w:b/>
          <w:bCs/>
          <w:kern w:val="2"/>
          <w:sz w:val="24"/>
          <w:szCs w:val="24"/>
        </w:rPr>
      </w:pPr>
      <w:r>
        <w:rPr>
          <w:rFonts w:ascii="Calibri" w:hAnsi="Calibri" w:hint="eastAsia"/>
          <w:b/>
          <w:bCs/>
          <w:kern w:val="2"/>
          <w:sz w:val="24"/>
          <w:szCs w:val="24"/>
        </w:rPr>
        <w:t>廉洁协议</w:t>
      </w:r>
    </w:p>
    <w:p w14:paraId="6D080E98" w14:textId="77777777" w:rsidR="00923FF9" w:rsidRDefault="00923FF9">
      <w:pPr>
        <w:widowControl w:val="0"/>
        <w:spacing w:line="360" w:lineRule="auto"/>
        <w:ind w:firstLineChars="200" w:firstLine="480"/>
        <w:jc w:val="both"/>
        <w:rPr>
          <w:rFonts w:ascii="Calibri" w:hAnsi="Calibri"/>
          <w:kern w:val="2"/>
          <w:sz w:val="24"/>
          <w:szCs w:val="24"/>
        </w:rPr>
      </w:pPr>
    </w:p>
    <w:p w14:paraId="6924CFA2"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为了增强协议各方依法经营、廉洁从业意识，完善自我约束、自我监督机制，营造守法诚信、廉洁高效的工作环境，防止发生违法违纪行为，保护国家、集体和当事人的合法权益，根据中央、省和广州市有关党风建设和反腐倡廉工作的各项规定，特订立本廉洁协议：</w:t>
      </w:r>
    </w:p>
    <w:p w14:paraId="443E61C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第一条</w:t>
      </w:r>
      <w:r>
        <w:rPr>
          <w:rFonts w:ascii="Calibri" w:hAnsi="Calibri" w:hint="eastAsia"/>
          <w:kern w:val="2"/>
          <w:sz w:val="24"/>
          <w:szCs w:val="24"/>
        </w:rPr>
        <w:t xml:space="preserve"> </w:t>
      </w:r>
      <w:r>
        <w:rPr>
          <w:rFonts w:ascii="Calibri" w:hAnsi="Calibri" w:hint="eastAsia"/>
          <w:kern w:val="2"/>
          <w:sz w:val="24"/>
          <w:szCs w:val="24"/>
        </w:rPr>
        <w:t>各方共同的责任和义务</w:t>
      </w:r>
    </w:p>
    <w:p w14:paraId="2839E6A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（一）严格遵守关于市场准入、招标投标、工程建设管理、物资采购、投资并购、国有资产处置等市场经济活动的法律法规制度以及党风建设和反腐</w:t>
      </w:r>
      <w:proofErr w:type="gramStart"/>
      <w:r>
        <w:rPr>
          <w:rFonts w:ascii="Calibri" w:hAnsi="Calibri" w:hint="eastAsia"/>
          <w:kern w:val="2"/>
          <w:sz w:val="24"/>
          <w:szCs w:val="24"/>
        </w:rPr>
        <w:t>倡</w:t>
      </w:r>
      <w:proofErr w:type="gramEnd"/>
      <w:r>
        <w:rPr>
          <w:rFonts w:ascii="Calibri" w:hAnsi="Calibri" w:hint="eastAsia"/>
          <w:kern w:val="2"/>
          <w:sz w:val="24"/>
          <w:szCs w:val="24"/>
        </w:rPr>
        <w:t xml:space="preserve"> </w:t>
      </w:r>
      <w:r>
        <w:rPr>
          <w:rFonts w:ascii="Calibri" w:hAnsi="Calibri" w:hint="eastAsia"/>
          <w:kern w:val="2"/>
          <w:sz w:val="24"/>
          <w:szCs w:val="24"/>
        </w:rPr>
        <w:t>廉工作的各项规定。</w:t>
      </w:r>
    </w:p>
    <w:p w14:paraId="5052B34A"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（二）严格履行合同约定，自觉承担合同义务。</w:t>
      </w:r>
    </w:p>
    <w:p w14:paraId="0FB50C2E"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（三）业务活动必须坚持公平、公正、公开和诚实守信</w:t>
      </w:r>
      <w:r>
        <w:rPr>
          <w:rFonts w:ascii="Calibri" w:hAnsi="Calibri" w:hint="eastAsia"/>
          <w:kern w:val="2"/>
          <w:sz w:val="24"/>
          <w:szCs w:val="24"/>
        </w:rPr>
        <w:t>的原则（除法律法规另有规定者外），不得为获取不正当利益，损害国家、集体和对方利益。</w:t>
      </w:r>
    </w:p>
    <w:p w14:paraId="2FA1029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（四）建立健全自我监督机制，开展廉洁教育，公布举报电话，监督并认真查处违法违纪行为。</w:t>
      </w:r>
    </w:p>
    <w:p w14:paraId="4EEC8E4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（五）发现对方在业务活动中有违规、违纪、违法行为的，应及时提醒对方，情节严重的，应向有关纪检监察部门举报。</w:t>
      </w:r>
    </w:p>
    <w:p w14:paraId="641B2191" w14:textId="77777777" w:rsidR="00923FF9" w:rsidRDefault="00923FF9">
      <w:pPr>
        <w:widowControl w:val="0"/>
        <w:spacing w:line="360" w:lineRule="auto"/>
        <w:ind w:firstLineChars="200" w:firstLine="480"/>
        <w:jc w:val="both"/>
        <w:rPr>
          <w:rFonts w:ascii="Calibri" w:hAnsi="Calibri"/>
          <w:kern w:val="2"/>
          <w:sz w:val="24"/>
          <w:szCs w:val="24"/>
        </w:rPr>
      </w:pPr>
    </w:p>
    <w:p w14:paraId="7FE3A77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第二条</w:t>
      </w:r>
      <w:r>
        <w:rPr>
          <w:rFonts w:ascii="Calibri" w:hAnsi="Calibri" w:hint="eastAsia"/>
          <w:kern w:val="2"/>
          <w:sz w:val="24"/>
          <w:szCs w:val="24"/>
        </w:rPr>
        <w:t xml:space="preserve">  </w:t>
      </w:r>
      <w:r>
        <w:rPr>
          <w:rFonts w:ascii="Calibri" w:hAnsi="Calibri" w:hint="eastAsia"/>
          <w:kern w:val="2"/>
          <w:sz w:val="24"/>
          <w:szCs w:val="24"/>
        </w:rPr>
        <w:t>甲方的责任和义务</w:t>
      </w:r>
    </w:p>
    <w:p w14:paraId="5B9C80B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甲方相关工作人员，在业务活动的事前、事中、事后，应遵守以下规定：</w:t>
      </w:r>
    </w:p>
    <w:p w14:paraId="1E03738E"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（一）贯彻落实广州国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控股有限公司有关党风廉政建设</w:t>
      </w:r>
      <w:proofErr w:type="gramStart"/>
      <w:r>
        <w:rPr>
          <w:rFonts w:ascii="Calibri" w:hAnsi="Calibri" w:hint="eastAsia"/>
          <w:kern w:val="2"/>
          <w:sz w:val="24"/>
          <w:szCs w:val="24"/>
        </w:rPr>
        <w:t>责任制及廉</w:t>
      </w:r>
      <w:proofErr w:type="gramEnd"/>
      <w:r>
        <w:rPr>
          <w:rFonts w:ascii="Calibri" w:hAnsi="Calibri" w:hint="eastAsia"/>
          <w:kern w:val="2"/>
          <w:sz w:val="24"/>
          <w:szCs w:val="24"/>
        </w:rPr>
        <w:t xml:space="preserve"> </w:t>
      </w:r>
      <w:r>
        <w:rPr>
          <w:rFonts w:ascii="Calibri" w:hAnsi="Calibri" w:hint="eastAsia"/>
          <w:kern w:val="2"/>
          <w:sz w:val="24"/>
          <w:szCs w:val="24"/>
        </w:rPr>
        <w:t>洁从业的规定，建立企业诚信档案；</w:t>
      </w:r>
    </w:p>
    <w:p w14:paraId="0574DE7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（二）按照公平、公正、公开和诚实守信的</w:t>
      </w:r>
      <w:r>
        <w:rPr>
          <w:rFonts w:ascii="Calibri" w:hAnsi="Calibri" w:hint="eastAsia"/>
          <w:kern w:val="2"/>
          <w:sz w:val="24"/>
          <w:szCs w:val="24"/>
        </w:rPr>
        <w:t>原则开展各项业务活动，为</w:t>
      </w:r>
      <w:r>
        <w:rPr>
          <w:rFonts w:ascii="Calibri" w:hAnsi="Calibri" w:hint="eastAsia"/>
          <w:kern w:val="2"/>
          <w:sz w:val="24"/>
          <w:szCs w:val="24"/>
        </w:rPr>
        <w:t>乙方一</w:t>
      </w:r>
      <w:r>
        <w:rPr>
          <w:rFonts w:ascii="Calibri" w:hAnsi="Calibri" w:hint="eastAsia"/>
          <w:kern w:val="2"/>
          <w:sz w:val="24"/>
          <w:szCs w:val="24"/>
        </w:rPr>
        <w:t>、</w:t>
      </w:r>
      <w:r>
        <w:rPr>
          <w:rFonts w:ascii="Calibri" w:hAnsi="Calibri" w:hint="eastAsia"/>
          <w:kern w:val="2"/>
          <w:sz w:val="24"/>
          <w:szCs w:val="24"/>
        </w:rPr>
        <w:t>乙方二、乙方三、乙方四、乙方五（如有）、乙方六（如有）</w:t>
      </w:r>
      <w:r>
        <w:rPr>
          <w:rFonts w:ascii="Calibri" w:hAnsi="Calibri" w:hint="eastAsia"/>
          <w:kern w:val="2"/>
          <w:sz w:val="24"/>
          <w:szCs w:val="24"/>
        </w:rPr>
        <w:t>提供公平的竞争环境与平台；</w:t>
      </w:r>
    </w:p>
    <w:p w14:paraId="6F87207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（三）不准向</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w:t>
      </w:r>
      <w:r>
        <w:rPr>
          <w:rFonts w:ascii="Calibri" w:hAnsi="Calibri" w:hint="eastAsia"/>
          <w:kern w:val="2"/>
          <w:sz w:val="24"/>
          <w:szCs w:val="24"/>
        </w:rPr>
        <w:lastRenderedPageBreak/>
        <w:t>（如有）</w:t>
      </w:r>
      <w:r>
        <w:rPr>
          <w:rFonts w:ascii="Calibri" w:hAnsi="Calibri" w:hint="eastAsia"/>
          <w:kern w:val="2"/>
          <w:sz w:val="24"/>
          <w:szCs w:val="24"/>
        </w:rPr>
        <w:t>泄漏涉及有关业务活动的内部决策机密；</w:t>
      </w:r>
    </w:p>
    <w:p w14:paraId="2DF5800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（四）不准向</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和相关单位索要或接受回扣、红包、礼</w:t>
      </w:r>
      <w:r>
        <w:rPr>
          <w:rFonts w:ascii="Calibri" w:hAnsi="Calibri" w:hint="eastAsia"/>
          <w:kern w:val="2"/>
          <w:sz w:val="24"/>
          <w:szCs w:val="24"/>
        </w:rPr>
        <w:t xml:space="preserve"> </w:t>
      </w:r>
      <w:r>
        <w:rPr>
          <w:rFonts w:ascii="Calibri" w:hAnsi="Calibri" w:hint="eastAsia"/>
          <w:kern w:val="2"/>
          <w:sz w:val="24"/>
          <w:szCs w:val="24"/>
        </w:rPr>
        <w:t>金、购物卡、有价证券、贵重物品和好处费、感谢费等；</w:t>
      </w:r>
    </w:p>
    <w:p w14:paraId="3E3C42C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（五）不准在</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和相关单位报销任何应由甲方或个人支付的费用；</w:t>
      </w:r>
    </w:p>
    <w:p w14:paraId="28DA069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（六</w:t>
      </w:r>
      <w:r>
        <w:rPr>
          <w:rFonts w:ascii="Calibri" w:hAnsi="Calibri" w:hint="eastAsia"/>
          <w:kern w:val="2"/>
          <w:sz w:val="24"/>
          <w:szCs w:val="24"/>
        </w:rPr>
        <w:t>）不准要求、暗示或接受</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和相关单位为个人装修住房、婚丧嫁娶、配偶子女的工作安排以及境内外旅游等提供方便；</w:t>
      </w:r>
    </w:p>
    <w:p w14:paraId="4F3C6B5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（七）不准向</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介绍配偶、子女、亲属参与</w:t>
      </w:r>
      <w:proofErr w:type="gramStart"/>
      <w:r>
        <w:rPr>
          <w:rFonts w:ascii="Calibri" w:hAnsi="Calibri" w:hint="eastAsia"/>
          <w:kern w:val="2"/>
          <w:sz w:val="24"/>
          <w:szCs w:val="24"/>
        </w:rPr>
        <w:t>与</w:t>
      </w:r>
      <w:proofErr w:type="gramEnd"/>
      <w:r>
        <w:rPr>
          <w:rFonts w:ascii="Calibri" w:hAnsi="Calibri" w:hint="eastAsia"/>
          <w:kern w:val="2"/>
          <w:sz w:val="24"/>
          <w:szCs w:val="24"/>
        </w:rPr>
        <w:t>甲方有关的经济活动，不得以任何理由向</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（如有）和相关单位推荐第三方单位；</w:t>
      </w:r>
    </w:p>
    <w:p w14:paraId="5BEF765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（八）不准参与影响相关工作正常和公正开展的其他活动；</w:t>
      </w:r>
    </w:p>
    <w:p w14:paraId="0C9C0A94"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（九）不准违反《中共中央纪委关于严格禁止利用职务上的便利谋取不正当利益的若干规定》的内容。</w:t>
      </w:r>
    </w:p>
    <w:p w14:paraId="594E85D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第三条</w:t>
      </w:r>
      <w:r>
        <w:rPr>
          <w:rFonts w:ascii="Calibri" w:hAnsi="Calibri" w:hint="eastAsia"/>
          <w:kern w:val="2"/>
          <w:sz w:val="24"/>
          <w:szCs w:val="24"/>
        </w:rPr>
        <w:t xml:space="preserve">  </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的责任和义务</w:t>
      </w:r>
    </w:p>
    <w:p w14:paraId="34724EA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（如有）关工作人员，在与甲方业务活动的交往过程中，应遵守以下规定：</w:t>
      </w:r>
    </w:p>
    <w:p w14:paraId="2040D8B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（一）不准以任何理由为甲方和相关单位报销应由对方或个人支付的费用；</w:t>
      </w:r>
    </w:p>
    <w:p w14:paraId="72C732E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（二）不准以任何理由向甲方负责人及其工作人员赠送回扣、红包、礼金、</w:t>
      </w:r>
      <w:r>
        <w:rPr>
          <w:rFonts w:ascii="Calibri" w:hAnsi="Calibri" w:hint="eastAsia"/>
          <w:kern w:val="2"/>
          <w:sz w:val="24"/>
          <w:szCs w:val="24"/>
        </w:rPr>
        <w:t xml:space="preserve"> </w:t>
      </w:r>
      <w:r>
        <w:rPr>
          <w:rFonts w:ascii="Calibri" w:hAnsi="Calibri" w:hint="eastAsia"/>
          <w:kern w:val="2"/>
          <w:sz w:val="24"/>
          <w:szCs w:val="24"/>
        </w:rPr>
        <w:t>购物卡、有价证券、贵重物品和好处费、感谢费等；</w:t>
      </w:r>
    </w:p>
    <w:p w14:paraId="5EF8D83A"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（三）不准以任何理由为甲方、与甲方相关的单位或个人提供高消费宴请及娱乐活动；</w:t>
      </w:r>
    </w:p>
    <w:p w14:paraId="0B8C234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（四）不准以任何理由为甲方、与甲方相关的单位或个人购置或提供通讯工具、交通工具和高档办公用品；</w:t>
      </w:r>
    </w:p>
    <w:p w14:paraId="1A323E7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（五）不准接受或暗示为甲方、与甲方相关的单位或个人装修住房、婚丧嫁取、配偶子女的工作安排以及境内外旅游等提供方便；</w:t>
      </w:r>
    </w:p>
    <w:p w14:paraId="14928B96"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lastRenderedPageBreak/>
        <w:t>（六）不准以谋取非正当利益为目的，擅自与甲方工作人员就业务问题进行私下商谈或者达成利益默契；</w:t>
      </w:r>
    </w:p>
    <w:p w14:paraId="5501A9BF"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（七）发现甲方工作人员有违反本廉洁协议规定的，应向甲方单位举报。</w:t>
      </w:r>
      <w:r>
        <w:rPr>
          <w:rFonts w:ascii="Calibri" w:hAnsi="Calibri" w:hint="eastAsia"/>
          <w:kern w:val="2"/>
          <w:sz w:val="24"/>
          <w:szCs w:val="24"/>
        </w:rPr>
        <w:t xml:space="preserve"> </w:t>
      </w:r>
      <w:r>
        <w:rPr>
          <w:rFonts w:ascii="Calibri" w:hAnsi="Calibri" w:hint="eastAsia"/>
          <w:kern w:val="2"/>
          <w:sz w:val="24"/>
          <w:szCs w:val="24"/>
        </w:rPr>
        <w:t>受理举报部门：</w:t>
      </w:r>
      <w:r>
        <w:rPr>
          <w:rFonts w:ascii="Calibri" w:hAnsi="Calibri" w:hint="eastAsia"/>
          <w:kern w:val="2"/>
          <w:sz w:val="24"/>
          <w:szCs w:val="24"/>
        </w:rPr>
        <w:t>纪检监察室；举报电话：</w:t>
      </w:r>
      <w:r>
        <w:rPr>
          <w:rFonts w:ascii="Calibri" w:hAnsi="Calibri" w:hint="eastAsia"/>
          <w:kern w:val="2"/>
          <w:sz w:val="24"/>
          <w:szCs w:val="24"/>
          <w:u w:val="single"/>
        </w:rPr>
        <w:t xml:space="preserve">         </w:t>
      </w:r>
      <w:r>
        <w:rPr>
          <w:rFonts w:ascii="Calibri" w:hAnsi="Calibri" w:hint="eastAsia"/>
          <w:kern w:val="2"/>
          <w:sz w:val="24"/>
          <w:szCs w:val="24"/>
        </w:rPr>
        <w:t>；举报传真：</w:t>
      </w:r>
      <w:r>
        <w:rPr>
          <w:rFonts w:ascii="Calibri" w:hAnsi="Calibri" w:hint="eastAsia"/>
          <w:kern w:val="2"/>
          <w:sz w:val="24"/>
          <w:szCs w:val="24"/>
          <w:u w:val="single"/>
        </w:rPr>
        <w:t xml:space="preserve">         </w:t>
      </w:r>
      <w:r>
        <w:rPr>
          <w:rFonts w:ascii="Calibri" w:hAnsi="Calibri" w:hint="eastAsia"/>
          <w:kern w:val="2"/>
          <w:sz w:val="24"/>
          <w:szCs w:val="24"/>
        </w:rPr>
        <w:t>；举报邮箱：</w:t>
      </w:r>
      <w:r>
        <w:rPr>
          <w:rFonts w:ascii="Calibri" w:hAnsi="Calibri" w:hint="eastAsia"/>
          <w:kern w:val="2"/>
          <w:sz w:val="24"/>
          <w:szCs w:val="24"/>
          <w:u w:val="single"/>
        </w:rPr>
        <w:t xml:space="preserve">                 </w:t>
      </w:r>
      <w:r>
        <w:rPr>
          <w:rFonts w:ascii="Calibri" w:hAnsi="Calibri" w:hint="eastAsia"/>
          <w:kern w:val="2"/>
          <w:sz w:val="24"/>
          <w:szCs w:val="24"/>
          <w:u w:val="single"/>
        </w:rPr>
        <w:t xml:space="preserve"> </w:t>
      </w:r>
      <w:r>
        <w:rPr>
          <w:rFonts w:ascii="Calibri" w:hAnsi="Calibri" w:hint="eastAsia"/>
          <w:kern w:val="2"/>
          <w:sz w:val="24"/>
          <w:szCs w:val="24"/>
        </w:rPr>
        <w:t>。</w:t>
      </w:r>
    </w:p>
    <w:p w14:paraId="3BD9DD54"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第四条</w:t>
      </w:r>
      <w:r>
        <w:rPr>
          <w:rFonts w:ascii="Calibri" w:hAnsi="Calibri" w:hint="eastAsia"/>
          <w:kern w:val="2"/>
          <w:sz w:val="24"/>
          <w:szCs w:val="24"/>
        </w:rPr>
        <w:t xml:space="preserve">  </w:t>
      </w:r>
      <w:r>
        <w:rPr>
          <w:rFonts w:ascii="Calibri" w:hAnsi="Calibri" w:hint="eastAsia"/>
          <w:kern w:val="2"/>
          <w:sz w:val="24"/>
          <w:szCs w:val="24"/>
        </w:rPr>
        <w:t>法律责任</w:t>
      </w:r>
    </w:p>
    <w:p w14:paraId="300CAA4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（一）甲方有违反本廉洁协议第一、二条规定的，经查证属实，严格按照</w:t>
      </w:r>
      <w:r>
        <w:rPr>
          <w:rFonts w:ascii="Calibri" w:hAnsi="Calibri" w:hint="eastAsia"/>
          <w:kern w:val="2"/>
          <w:sz w:val="24"/>
          <w:szCs w:val="24"/>
        </w:rPr>
        <w:t xml:space="preserve"> </w:t>
      </w:r>
      <w:r>
        <w:rPr>
          <w:rFonts w:ascii="Calibri" w:hAnsi="Calibri" w:hint="eastAsia"/>
          <w:kern w:val="2"/>
          <w:sz w:val="24"/>
          <w:szCs w:val="24"/>
        </w:rPr>
        <w:t>管理权限，依据有关法律法规和规章制度给予纪律处分或组织处理；给</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单位造成经济损失的，应依法予以赔偿；涉嫌犯罪的，移送司法机关依法追究刑事责任；。</w:t>
      </w:r>
    </w:p>
    <w:p w14:paraId="70EDE3B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（二）</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违反本廉洁协议第一、三条规定的</w:t>
      </w:r>
      <w:r>
        <w:rPr>
          <w:rFonts w:ascii="Calibri" w:hAnsi="Calibri" w:hint="eastAsia"/>
          <w:kern w:val="2"/>
          <w:sz w:val="24"/>
          <w:szCs w:val="24"/>
        </w:rPr>
        <w:t>，经查证属实，甲方根据广州国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控股有限公司有关规定，视情节轻重对</w:t>
      </w:r>
      <w:r>
        <w:rPr>
          <w:rFonts w:ascii="Calibri" w:hAnsi="Calibri" w:hint="eastAsia"/>
          <w:kern w:val="2"/>
          <w:sz w:val="24"/>
          <w:szCs w:val="24"/>
        </w:rPr>
        <w:t>乙方一</w:t>
      </w:r>
      <w:r>
        <w:rPr>
          <w:rFonts w:ascii="Calibri" w:hAnsi="Calibri" w:hint="eastAsia"/>
          <w:kern w:val="2"/>
          <w:sz w:val="24"/>
          <w:szCs w:val="24"/>
        </w:rPr>
        <w:t>、乙方二、乙方三、乙方四</w:t>
      </w:r>
      <w:r>
        <w:rPr>
          <w:rFonts w:ascii="Calibri" w:hAnsi="Calibri" w:hint="eastAsia"/>
          <w:kern w:val="2"/>
          <w:sz w:val="24"/>
          <w:szCs w:val="24"/>
        </w:rPr>
        <w:t>、乙方五（如有）、乙方六（如有）</w:t>
      </w:r>
      <w:r>
        <w:rPr>
          <w:rFonts w:ascii="Calibri" w:hAnsi="Calibri" w:hint="eastAsia"/>
          <w:kern w:val="2"/>
          <w:sz w:val="24"/>
          <w:szCs w:val="24"/>
        </w:rPr>
        <w:t>实施一定期限的市场禁入；给甲方单位造成经济损失的，应依法予以赔偿；涉嫌犯罪的，移送司法机关依法追究刑事责任。</w:t>
      </w:r>
    </w:p>
    <w:p w14:paraId="7146204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第五条</w:t>
      </w:r>
      <w:r>
        <w:rPr>
          <w:rFonts w:ascii="Calibri" w:hAnsi="Calibri" w:hint="eastAsia"/>
          <w:kern w:val="2"/>
          <w:sz w:val="24"/>
          <w:szCs w:val="24"/>
        </w:rPr>
        <w:t xml:space="preserve">  </w:t>
      </w:r>
      <w:r>
        <w:rPr>
          <w:rFonts w:ascii="Calibri" w:hAnsi="Calibri" w:hint="eastAsia"/>
          <w:kern w:val="2"/>
          <w:sz w:val="24"/>
          <w:szCs w:val="24"/>
        </w:rPr>
        <w:t>协议生效及法律效力</w:t>
      </w:r>
    </w:p>
    <w:p w14:paraId="2A51F9A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（一）本廉洁协议作为合同的附件，与合同具有同等法律效力，经各方签字盖章后立即生效。</w:t>
      </w:r>
    </w:p>
    <w:p w14:paraId="25E225E6"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（二）除非协议各方另行签订新的廉洁协议，否则本廉洁协议在协议各方</w:t>
      </w:r>
      <w:r>
        <w:rPr>
          <w:rFonts w:ascii="Calibri" w:hAnsi="Calibri" w:hint="eastAsia"/>
          <w:kern w:val="2"/>
          <w:sz w:val="24"/>
          <w:szCs w:val="24"/>
        </w:rPr>
        <w:t xml:space="preserve"> </w:t>
      </w:r>
      <w:r>
        <w:rPr>
          <w:rFonts w:ascii="Calibri" w:hAnsi="Calibri" w:hint="eastAsia"/>
          <w:kern w:val="2"/>
          <w:sz w:val="24"/>
          <w:szCs w:val="24"/>
        </w:rPr>
        <w:t>存在业务关系期间均对各方产生约束力。</w:t>
      </w:r>
    </w:p>
    <w:p w14:paraId="6FD4B9E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第六条</w:t>
      </w:r>
      <w:r>
        <w:rPr>
          <w:rFonts w:ascii="Calibri" w:hAnsi="Calibri" w:hint="eastAsia"/>
          <w:kern w:val="2"/>
          <w:sz w:val="24"/>
          <w:szCs w:val="24"/>
        </w:rPr>
        <w:t xml:space="preserve">  </w:t>
      </w:r>
      <w:r>
        <w:rPr>
          <w:rFonts w:ascii="Calibri" w:hAnsi="Calibri" w:hint="eastAsia"/>
          <w:kern w:val="2"/>
          <w:sz w:val="24"/>
          <w:szCs w:val="24"/>
        </w:rPr>
        <w:t>协议书份数</w:t>
      </w:r>
    </w:p>
    <w:p w14:paraId="4EED9CFA"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本廉洁协议一式</w:t>
      </w:r>
      <w:r>
        <w:rPr>
          <w:rFonts w:ascii="Calibri" w:hAnsi="Calibri" w:hint="eastAsia"/>
          <w:kern w:val="2"/>
          <w:sz w:val="24"/>
          <w:szCs w:val="24"/>
        </w:rPr>
        <w:t>【】</w:t>
      </w:r>
      <w:r>
        <w:rPr>
          <w:rFonts w:ascii="Calibri" w:hAnsi="Calibri" w:hint="eastAsia"/>
          <w:kern w:val="2"/>
          <w:sz w:val="24"/>
          <w:szCs w:val="24"/>
        </w:rPr>
        <w:t>份，甲方【】份，</w:t>
      </w:r>
      <w:r>
        <w:rPr>
          <w:rFonts w:ascii="Calibri" w:hAnsi="Calibri" w:hint="eastAsia"/>
          <w:kern w:val="2"/>
          <w:sz w:val="24"/>
          <w:szCs w:val="24"/>
        </w:rPr>
        <w:t>乙方一</w:t>
      </w:r>
      <w:r>
        <w:rPr>
          <w:rFonts w:ascii="Calibri" w:hAnsi="Calibri" w:hint="eastAsia"/>
          <w:kern w:val="2"/>
          <w:sz w:val="24"/>
          <w:szCs w:val="24"/>
        </w:rPr>
        <w:t>【】份，</w:t>
      </w:r>
      <w:r>
        <w:rPr>
          <w:rFonts w:ascii="Calibri" w:hAnsi="Calibri" w:hint="eastAsia"/>
          <w:kern w:val="2"/>
          <w:sz w:val="24"/>
          <w:szCs w:val="24"/>
        </w:rPr>
        <w:t>乙方二</w:t>
      </w:r>
      <w:r>
        <w:rPr>
          <w:rFonts w:ascii="Calibri" w:hAnsi="Calibri" w:hint="eastAsia"/>
          <w:kern w:val="2"/>
          <w:sz w:val="24"/>
          <w:szCs w:val="24"/>
        </w:rPr>
        <w:t>【】份、</w:t>
      </w:r>
      <w:r>
        <w:rPr>
          <w:rFonts w:ascii="Calibri" w:hAnsi="Calibri" w:hint="eastAsia"/>
          <w:kern w:val="2"/>
          <w:sz w:val="24"/>
          <w:szCs w:val="24"/>
        </w:rPr>
        <w:t>乙方三</w:t>
      </w:r>
      <w:r>
        <w:rPr>
          <w:rFonts w:ascii="Calibri" w:hAnsi="Calibri" w:hint="eastAsia"/>
          <w:kern w:val="2"/>
          <w:sz w:val="24"/>
          <w:szCs w:val="24"/>
        </w:rPr>
        <w:t>【】份、</w:t>
      </w:r>
      <w:proofErr w:type="gramStart"/>
      <w:r>
        <w:rPr>
          <w:rFonts w:ascii="Calibri" w:hAnsi="Calibri" w:hint="eastAsia"/>
          <w:kern w:val="2"/>
          <w:sz w:val="24"/>
          <w:szCs w:val="24"/>
        </w:rPr>
        <w:t>乙方四</w:t>
      </w:r>
      <w:proofErr w:type="gramEnd"/>
      <w:r>
        <w:rPr>
          <w:rFonts w:ascii="Calibri" w:hAnsi="Calibri" w:hint="eastAsia"/>
          <w:kern w:val="2"/>
          <w:sz w:val="24"/>
          <w:szCs w:val="24"/>
        </w:rPr>
        <w:t>【】份、</w:t>
      </w:r>
      <w:r>
        <w:rPr>
          <w:rFonts w:ascii="Calibri" w:hAnsi="Calibri" w:hint="eastAsia"/>
          <w:kern w:val="2"/>
          <w:sz w:val="24"/>
          <w:szCs w:val="24"/>
        </w:rPr>
        <w:t>乙方五</w:t>
      </w:r>
      <w:r>
        <w:rPr>
          <w:rFonts w:ascii="Calibri" w:hAnsi="Calibri" w:hint="eastAsia"/>
          <w:kern w:val="2"/>
          <w:sz w:val="24"/>
          <w:szCs w:val="24"/>
        </w:rPr>
        <w:t>（如有）【】份、</w:t>
      </w:r>
      <w:r>
        <w:rPr>
          <w:rFonts w:ascii="Calibri" w:hAnsi="Calibri" w:hint="eastAsia"/>
          <w:kern w:val="2"/>
          <w:sz w:val="24"/>
          <w:szCs w:val="24"/>
        </w:rPr>
        <w:t>乙方六</w:t>
      </w:r>
      <w:r>
        <w:rPr>
          <w:rFonts w:ascii="Calibri" w:hAnsi="Calibri" w:hint="eastAsia"/>
          <w:kern w:val="2"/>
          <w:sz w:val="24"/>
          <w:szCs w:val="24"/>
        </w:rPr>
        <w:t>（如有）【】份。</w:t>
      </w:r>
    </w:p>
    <w:p w14:paraId="0CAC019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协议各方确认在签订本廉洁协议前已仔细阅读条款内容，协议各方对</w:t>
      </w:r>
      <w:proofErr w:type="gramStart"/>
      <w:r>
        <w:rPr>
          <w:rFonts w:ascii="Calibri" w:hAnsi="Calibri" w:hint="eastAsia"/>
          <w:kern w:val="2"/>
          <w:sz w:val="24"/>
          <w:szCs w:val="24"/>
        </w:rPr>
        <w:t>本廉</w:t>
      </w:r>
      <w:r>
        <w:rPr>
          <w:rFonts w:ascii="Calibri" w:hAnsi="Calibri" w:hint="eastAsia"/>
          <w:kern w:val="2"/>
          <w:sz w:val="24"/>
          <w:szCs w:val="24"/>
        </w:rPr>
        <w:t xml:space="preserve"> </w:t>
      </w:r>
      <w:r>
        <w:rPr>
          <w:rFonts w:ascii="Calibri" w:hAnsi="Calibri" w:hint="eastAsia"/>
          <w:kern w:val="2"/>
          <w:sz w:val="24"/>
          <w:szCs w:val="24"/>
        </w:rPr>
        <w:t>洁协议</w:t>
      </w:r>
      <w:proofErr w:type="gramEnd"/>
      <w:r>
        <w:rPr>
          <w:rFonts w:ascii="Calibri" w:hAnsi="Calibri" w:hint="eastAsia"/>
          <w:kern w:val="2"/>
          <w:sz w:val="24"/>
          <w:szCs w:val="24"/>
        </w:rPr>
        <w:t>所产生的法律责任已清楚知悉并承诺遵守。</w:t>
      </w:r>
    </w:p>
    <w:p w14:paraId="3DC66888" w14:textId="77777777" w:rsidR="00923FF9" w:rsidRDefault="00923FF9">
      <w:pPr>
        <w:widowControl w:val="0"/>
        <w:spacing w:line="360" w:lineRule="auto"/>
        <w:ind w:firstLineChars="200" w:firstLine="480"/>
        <w:jc w:val="both"/>
        <w:rPr>
          <w:rFonts w:ascii="Calibri" w:hAnsi="Calibri"/>
          <w:kern w:val="2"/>
          <w:sz w:val="24"/>
          <w:szCs w:val="24"/>
        </w:rPr>
      </w:pPr>
    </w:p>
    <w:p w14:paraId="7FA4FF5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甲方（盖章）：广州国</w:t>
      </w:r>
      <w:proofErr w:type="gramStart"/>
      <w:r>
        <w:rPr>
          <w:rFonts w:ascii="Calibri" w:hAnsi="Calibri" w:hint="eastAsia"/>
          <w:kern w:val="2"/>
          <w:sz w:val="24"/>
          <w:szCs w:val="24"/>
        </w:rPr>
        <w:t>资发展</w:t>
      </w:r>
      <w:proofErr w:type="gramEnd"/>
      <w:r>
        <w:rPr>
          <w:rFonts w:ascii="Calibri" w:hAnsi="Calibri" w:hint="eastAsia"/>
          <w:kern w:val="2"/>
          <w:sz w:val="24"/>
          <w:szCs w:val="24"/>
        </w:rPr>
        <w:t>控股有限公司</w:t>
      </w:r>
    </w:p>
    <w:p w14:paraId="77E4E04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w:t>
      </w:r>
    </w:p>
    <w:p w14:paraId="227D1A2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（或委托代理人）：</w:t>
      </w:r>
    </w:p>
    <w:p w14:paraId="3461F91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lastRenderedPageBreak/>
        <w:t>年</w:t>
      </w:r>
      <w:r>
        <w:rPr>
          <w:rFonts w:ascii="Calibri" w:hAnsi="Calibri" w:hint="eastAsia"/>
          <w:kern w:val="2"/>
          <w:sz w:val="24"/>
          <w:szCs w:val="24"/>
        </w:rPr>
        <w:t xml:space="preserve">    </w:t>
      </w:r>
      <w:r>
        <w:rPr>
          <w:rFonts w:ascii="Calibri" w:hAnsi="Calibri" w:hint="eastAsia"/>
          <w:kern w:val="2"/>
          <w:sz w:val="24"/>
          <w:szCs w:val="24"/>
        </w:rPr>
        <w:t>月</w:t>
      </w:r>
      <w:r>
        <w:rPr>
          <w:rFonts w:ascii="Calibri" w:hAnsi="Calibri" w:hint="eastAsia"/>
          <w:kern w:val="2"/>
          <w:sz w:val="24"/>
          <w:szCs w:val="24"/>
        </w:rPr>
        <w:t xml:space="preserve">    </w:t>
      </w:r>
      <w:r>
        <w:rPr>
          <w:rFonts w:ascii="Calibri" w:hAnsi="Calibri" w:hint="eastAsia"/>
          <w:kern w:val="2"/>
          <w:sz w:val="24"/>
          <w:szCs w:val="24"/>
        </w:rPr>
        <w:t>日</w:t>
      </w:r>
    </w:p>
    <w:p w14:paraId="2D9E4299" w14:textId="77777777" w:rsidR="00923FF9" w:rsidRDefault="00923FF9">
      <w:pPr>
        <w:widowControl w:val="0"/>
        <w:spacing w:line="360" w:lineRule="auto"/>
        <w:ind w:firstLineChars="200" w:firstLine="480"/>
        <w:jc w:val="both"/>
        <w:rPr>
          <w:rFonts w:ascii="Calibri" w:hAnsi="Calibri"/>
          <w:kern w:val="2"/>
          <w:sz w:val="24"/>
          <w:szCs w:val="24"/>
        </w:rPr>
      </w:pPr>
    </w:p>
    <w:p w14:paraId="2B6DAD7E" w14:textId="77777777" w:rsidR="00923FF9" w:rsidRDefault="00923FF9">
      <w:pPr>
        <w:widowControl w:val="0"/>
        <w:spacing w:line="360" w:lineRule="auto"/>
        <w:ind w:firstLineChars="200" w:firstLine="480"/>
        <w:jc w:val="both"/>
        <w:rPr>
          <w:rFonts w:ascii="Calibri" w:hAnsi="Calibri"/>
          <w:kern w:val="2"/>
          <w:sz w:val="24"/>
          <w:szCs w:val="24"/>
        </w:rPr>
      </w:pPr>
    </w:p>
    <w:p w14:paraId="29A5804F" w14:textId="77777777" w:rsidR="00923FF9" w:rsidRDefault="00923FF9">
      <w:pPr>
        <w:widowControl w:val="0"/>
        <w:spacing w:line="360" w:lineRule="auto"/>
        <w:ind w:firstLineChars="200" w:firstLine="480"/>
        <w:jc w:val="both"/>
        <w:rPr>
          <w:rFonts w:ascii="Calibri" w:hAnsi="Calibri"/>
          <w:kern w:val="2"/>
          <w:sz w:val="24"/>
          <w:szCs w:val="24"/>
        </w:rPr>
      </w:pPr>
    </w:p>
    <w:p w14:paraId="4D381FC1"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w:t>
      </w:r>
      <w:proofErr w:type="gramStart"/>
      <w:r>
        <w:rPr>
          <w:rFonts w:ascii="Calibri" w:hAnsi="Calibri" w:hint="eastAsia"/>
          <w:kern w:val="2"/>
          <w:sz w:val="24"/>
          <w:szCs w:val="24"/>
        </w:rPr>
        <w:t>一</w:t>
      </w:r>
      <w:proofErr w:type="gramEnd"/>
      <w:r>
        <w:rPr>
          <w:rFonts w:ascii="Calibri" w:hAnsi="Calibri" w:hint="eastAsia"/>
          <w:kern w:val="2"/>
          <w:sz w:val="24"/>
          <w:szCs w:val="24"/>
        </w:rPr>
        <w:t>（盖章）：</w:t>
      </w:r>
    </w:p>
    <w:p w14:paraId="7D270CC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w:t>
      </w:r>
    </w:p>
    <w:p w14:paraId="5E21E3B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（或委托代理人）：</w:t>
      </w:r>
    </w:p>
    <w:p w14:paraId="5529D0F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年</w:t>
      </w:r>
      <w:r>
        <w:rPr>
          <w:rFonts w:ascii="Calibri" w:hAnsi="Calibri" w:hint="eastAsia"/>
          <w:kern w:val="2"/>
          <w:sz w:val="24"/>
          <w:szCs w:val="24"/>
        </w:rPr>
        <w:t xml:space="preserve">    </w:t>
      </w:r>
      <w:r>
        <w:rPr>
          <w:rFonts w:ascii="Calibri" w:hAnsi="Calibri" w:hint="eastAsia"/>
          <w:kern w:val="2"/>
          <w:sz w:val="24"/>
          <w:szCs w:val="24"/>
        </w:rPr>
        <w:t>月</w:t>
      </w:r>
      <w:r>
        <w:rPr>
          <w:rFonts w:ascii="Calibri" w:hAnsi="Calibri" w:hint="eastAsia"/>
          <w:kern w:val="2"/>
          <w:sz w:val="24"/>
          <w:szCs w:val="24"/>
        </w:rPr>
        <w:t xml:space="preserve">    </w:t>
      </w:r>
      <w:r>
        <w:rPr>
          <w:rFonts w:ascii="Calibri" w:hAnsi="Calibri" w:hint="eastAsia"/>
          <w:kern w:val="2"/>
          <w:sz w:val="24"/>
          <w:szCs w:val="24"/>
        </w:rPr>
        <w:t>日</w:t>
      </w:r>
    </w:p>
    <w:p w14:paraId="4041E294" w14:textId="77777777" w:rsidR="00923FF9" w:rsidRDefault="00923FF9">
      <w:pPr>
        <w:widowControl w:val="0"/>
        <w:spacing w:line="360" w:lineRule="auto"/>
        <w:ind w:firstLineChars="200" w:firstLine="480"/>
        <w:jc w:val="both"/>
        <w:rPr>
          <w:rFonts w:ascii="Calibri" w:hAnsi="Calibri"/>
          <w:kern w:val="2"/>
          <w:sz w:val="24"/>
          <w:szCs w:val="24"/>
        </w:rPr>
      </w:pPr>
    </w:p>
    <w:p w14:paraId="3A9E1B9C" w14:textId="77777777" w:rsidR="00923FF9" w:rsidRDefault="00923FF9">
      <w:pPr>
        <w:widowControl w:val="0"/>
        <w:spacing w:line="360" w:lineRule="auto"/>
        <w:ind w:firstLineChars="200" w:firstLine="480"/>
        <w:jc w:val="both"/>
        <w:rPr>
          <w:rFonts w:ascii="Calibri" w:hAnsi="Calibri"/>
          <w:kern w:val="2"/>
          <w:sz w:val="24"/>
          <w:szCs w:val="24"/>
        </w:rPr>
      </w:pPr>
    </w:p>
    <w:p w14:paraId="5E961353" w14:textId="77777777" w:rsidR="00923FF9" w:rsidRDefault="00923FF9">
      <w:pPr>
        <w:widowControl w:val="0"/>
        <w:spacing w:line="360" w:lineRule="auto"/>
        <w:ind w:firstLineChars="200" w:firstLine="480"/>
        <w:jc w:val="both"/>
        <w:rPr>
          <w:rFonts w:ascii="Calibri" w:hAnsi="Calibri"/>
          <w:kern w:val="2"/>
          <w:sz w:val="24"/>
          <w:szCs w:val="24"/>
        </w:rPr>
      </w:pPr>
    </w:p>
    <w:p w14:paraId="3E704752"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乙方二</w:t>
      </w:r>
      <w:r>
        <w:rPr>
          <w:rFonts w:ascii="Calibri" w:hAnsi="Calibri" w:hint="eastAsia"/>
          <w:kern w:val="2"/>
          <w:sz w:val="24"/>
          <w:szCs w:val="24"/>
        </w:rPr>
        <w:t>（盖章）：</w:t>
      </w:r>
    </w:p>
    <w:p w14:paraId="746CEB6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w:t>
      </w:r>
    </w:p>
    <w:p w14:paraId="118FCDB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（或委托代理人）：</w:t>
      </w:r>
    </w:p>
    <w:p w14:paraId="54D3FD0F"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年</w:t>
      </w:r>
      <w:r>
        <w:rPr>
          <w:rFonts w:ascii="Calibri" w:hAnsi="Calibri" w:hint="eastAsia"/>
          <w:kern w:val="2"/>
          <w:sz w:val="24"/>
          <w:szCs w:val="24"/>
        </w:rPr>
        <w:t xml:space="preserve">    </w:t>
      </w:r>
      <w:r>
        <w:rPr>
          <w:rFonts w:ascii="Calibri" w:hAnsi="Calibri" w:hint="eastAsia"/>
          <w:kern w:val="2"/>
          <w:sz w:val="24"/>
          <w:szCs w:val="24"/>
        </w:rPr>
        <w:t>月</w:t>
      </w:r>
      <w:r>
        <w:rPr>
          <w:rFonts w:ascii="Calibri" w:hAnsi="Calibri" w:hint="eastAsia"/>
          <w:kern w:val="2"/>
          <w:sz w:val="24"/>
          <w:szCs w:val="24"/>
        </w:rPr>
        <w:t xml:space="preserve">    </w:t>
      </w:r>
      <w:r>
        <w:rPr>
          <w:rFonts w:ascii="Calibri" w:hAnsi="Calibri" w:hint="eastAsia"/>
          <w:kern w:val="2"/>
          <w:sz w:val="24"/>
          <w:szCs w:val="24"/>
        </w:rPr>
        <w:t>日</w:t>
      </w:r>
    </w:p>
    <w:p w14:paraId="63A013E5" w14:textId="77777777" w:rsidR="00923FF9" w:rsidRDefault="00923FF9">
      <w:pPr>
        <w:pStyle w:val="2"/>
        <w:ind w:firstLine="480"/>
        <w:rPr>
          <w:rFonts w:ascii="Calibri" w:hAnsi="Calibri"/>
          <w:kern w:val="2"/>
          <w:sz w:val="24"/>
          <w:szCs w:val="24"/>
        </w:rPr>
      </w:pPr>
    </w:p>
    <w:p w14:paraId="0F28242B" w14:textId="77777777" w:rsidR="00923FF9" w:rsidRDefault="00923FF9">
      <w:pPr>
        <w:pStyle w:val="2"/>
        <w:ind w:firstLine="480"/>
        <w:rPr>
          <w:rFonts w:ascii="Calibri" w:hAnsi="Calibri"/>
          <w:kern w:val="2"/>
          <w:sz w:val="24"/>
          <w:szCs w:val="24"/>
        </w:rPr>
      </w:pPr>
    </w:p>
    <w:p w14:paraId="12002F49" w14:textId="77777777" w:rsidR="00923FF9" w:rsidRDefault="00923FF9">
      <w:pPr>
        <w:pStyle w:val="2"/>
        <w:ind w:firstLine="480"/>
        <w:rPr>
          <w:rFonts w:ascii="Calibri" w:hAnsi="Calibri"/>
          <w:kern w:val="2"/>
          <w:sz w:val="24"/>
          <w:szCs w:val="24"/>
        </w:rPr>
      </w:pPr>
    </w:p>
    <w:p w14:paraId="2C22B6B2"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乙方三</w:t>
      </w:r>
      <w:r>
        <w:rPr>
          <w:rFonts w:ascii="Calibri" w:hAnsi="Calibri" w:hint="eastAsia"/>
          <w:kern w:val="2"/>
          <w:sz w:val="24"/>
          <w:szCs w:val="24"/>
        </w:rPr>
        <w:t>（盖章）：</w:t>
      </w:r>
    </w:p>
    <w:p w14:paraId="4AC7A6D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w:t>
      </w:r>
    </w:p>
    <w:p w14:paraId="6857D686"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（或委托代理人）：</w:t>
      </w:r>
    </w:p>
    <w:p w14:paraId="0CCDC5C6"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年</w:t>
      </w:r>
      <w:r>
        <w:rPr>
          <w:rFonts w:ascii="Calibri" w:hAnsi="Calibri" w:hint="eastAsia"/>
          <w:kern w:val="2"/>
          <w:sz w:val="24"/>
          <w:szCs w:val="24"/>
        </w:rPr>
        <w:t xml:space="preserve">    </w:t>
      </w:r>
      <w:r>
        <w:rPr>
          <w:rFonts w:ascii="Calibri" w:hAnsi="Calibri" w:hint="eastAsia"/>
          <w:kern w:val="2"/>
          <w:sz w:val="24"/>
          <w:szCs w:val="24"/>
        </w:rPr>
        <w:t>月</w:t>
      </w:r>
      <w:r>
        <w:rPr>
          <w:rFonts w:ascii="Calibri" w:hAnsi="Calibri" w:hint="eastAsia"/>
          <w:kern w:val="2"/>
          <w:sz w:val="24"/>
          <w:szCs w:val="24"/>
        </w:rPr>
        <w:t xml:space="preserve">    </w:t>
      </w:r>
      <w:r>
        <w:rPr>
          <w:rFonts w:ascii="Calibri" w:hAnsi="Calibri" w:hint="eastAsia"/>
          <w:kern w:val="2"/>
          <w:sz w:val="24"/>
          <w:szCs w:val="24"/>
        </w:rPr>
        <w:t>日</w:t>
      </w:r>
    </w:p>
    <w:p w14:paraId="4D28F068" w14:textId="77777777" w:rsidR="00923FF9" w:rsidRDefault="00923FF9">
      <w:pPr>
        <w:pStyle w:val="2"/>
        <w:ind w:firstLine="480"/>
        <w:rPr>
          <w:rFonts w:ascii="Calibri" w:hAnsi="Calibri"/>
          <w:kern w:val="2"/>
          <w:sz w:val="24"/>
          <w:szCs w:val="24"/>
        </w:rPr>
      </w:pPr>
    </w:p>
    <w:p w14:paraId="369B9774" w14:textId="77777777" w:rsidR="00923FF9" w:rsidRDefault="00923FF9">
      <w:pPr>
        <w:pStyle w:val="2"/>
        <w:ind w:firstLine="480"/>
        <w:rPr>
          <w:rFonts w:ascii="Calibri" w:hAnsi="Calibri"/>
          <w:kern w:val="2"/>
          <w:sz w:val="24"/>
          <w:szCs w:val="24"/>
        </w:rPr>
      </w:pPr>
    </w:p>
    <w:p w14:paraId="0A0E1689" w14:textId="77777777" w:rsidR="00923FF9" w:rsidRDefault="00923FF9">
      <w:pPr>
        <w:pStyle w:val="2"/>
        <w:ind w:firstLine="480"/>
        <w:rPr>
          <w:rFonts w:ascii="Calibri" w:hAnsi="Calibri"/>
          <w:kern w:val="2"/>
          <w:sz w:val="24"/>
          <w:szCs w:val="24"/>
        </w:rPr>
      </w:pPr>
    </w:p>
    <w:p w14:paraId="59832DA1"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乙方四</w:t>
      </w:r>
      <w:r>
        <w:rPr>
          <w:rFonts w:ascii="Calibri" w:hAnsi="Calibri" w:hint="eastAsia"/>
          <w:kern w:val="2"/>
          <w:sz w:val="24"/>
          <w:szCs w:val="24"/>
        </w:rPr>
        <w:t>（盖章）：</w:t>
      </w:r>
    </w:p>
    <w:p w14:paraId="187A6B9B"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w:t>
      </w:r>
    </w:p>
    <w:p w14:paraId="2B7EE54A"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（或委托代理人）：</w:t>
      </w:r>
    </w:p>
    <w:p w14:paraId="3E2F0267"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年</w:t>
      </w:r>
      <w:r>
        <w:rPr>
          <w:rFonts w:ascii="Calibri" w:hAnsi="Calibri" w:hint="eastAsia"/>
          <w:kern w:val="2"/>
          <w:sz w:val="24"/>
          <w:szCs w:val="24"/>
        </w:rPr>
        <w:t xml:space="preserve">    </w:t>
      </w:r>
      <w:r>
        <w:rPr>
          <w:rFonts w:ascii="Calibri" w:hAnsi="Calibri" w:hint="eastAsia"/>
          <w:kern w:val="2"/>
          <w:sz w:val="24"/>
          <w:szCs w:val="24"/>
        </w:rPr>
        <w:t>月</w:t>
      </w:r>
      <w:r>
        <w:rPr>
          <w:rFonts w:ascii="Calibri" w:hAnsi="Calibri" w:hint="eastAsia"/>
          <w:kern w:val="2"/>
          <w:sz w:val="24"/>
          <w:szCs w:val="24"/>
        </w:rPr>
        <w:t xml:space="preserve">    </w:t>
      </w:r>
      <w:r>
        <w:rPr>
          <w:rFonts w:ascii="Calibri" w:hAnsi="Calibri" w:hint="eastAsia"/>
          <w:kern w:val="2"/>
          <w:sz w:val="24"/>
          <w:szCs w:val="24"/>
        </w:rPr>
        <w:t>日</w:t>
      </w:r>
    </w:p>
    <w:p w14:paraId="2C7BFDF0" w14:textId="77777777" w:rsidR="00923FF9" w:rsidRDefault="00923FF9">
      <w:pPr>
        <w:pStyle w:val="2"/>
        <w:ind w:firstLine="480"/>
        <w:rPr>
          <w:rFonts w:ascii="Calibri" w:hAnsi="Calibri"/>
          <w:kern w:val="2"/>
          <w:sz w:val="24"/>
          <w:szCs w:val="24"/>
        </w:rPr>
      </w:pPr>
    </w:p>
    <w:p w14:paraId="2BC9B5D5" w14:textId="77777777" w:rsidR="00923FF9" w:rsidRDefault="00923FF9">
      <w:pPr>
        <w:pStyle w:val="2"/>
        <w:ind w:firstLine="480"/>
        <w:rPr>
          <w:rFonts w:ascii="Calibri" w:hAnsi="Calibri"/>
          <w:kern w:val="2"/>
          <w:sz w:val="24"/>
          <w:szCs w:val="24"/>
        </w:rPr>
      </w:pPr>
    </w:p>
    <w:p w14:paraId="74517774" w14:textId="77777777" w:rsidR="00923FF9" w:rsidRDefault="00923FF9">
      <w:pPr>
        <w:pStyle w:val="2"/>
        <w:ind w:firstLine="480"/>
        <w:rPr>
          <w:rFonts w:ascii="Calibri" w:hAnsi="Calibri"/>
          <w:kern w:val="2"/>
          <w:sz w:val="24"/>
          <w:szCs w:val="24"/>
        </w:rPr>
      </w:pPr>
    </w:p>
    <w:p w14:paraId="74609D7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乙方五</w:t>
      </w:r>
      <w:r>
        <w:rPr>
          <w:rFonts w:ascii="Calibri" w:hAnsi="Calibri" w:hint="eastAsia"/>
          <w:kern w:val="2"/>
          <w:sz w:val="24"/>
          <w:szCs w:val="24"/>
        </w:rPr>
        <w:t>（如有）（盖章）：</w:t>
      </w:r>
    </w:p>
    <w:p w14:paraId="3986CA75"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w:t>
      </w:r>
    </w:p>
    <w:p w14:paraId="0311C2B3"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（或委托代理人）：</w:t>
      </w:r>
    </w:p>
    <w:p w14:paraId="5B66F87C"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年</w:t>
      </w:r>
      <w:r>
        <w:rPr>
          <w:rFonts w:ascii="Calibri" w:hAnsi="Calibri" w:hint="eastAsia"/>
          <w:kern w:val="2"/>
          <w:sz w:val="24"/>
          <w:szCs w:val="24"/>
        </w:rPr>
        <w:t xml:space="preserve">    </w:t>
      </w:r>
      <w:r>
        <w:rPr>
          <w:rFonts w:ascii="Calibri" w:hAnsi="Calibri" w:hint="eastAsia"/>
          <w:kern w:val="2"/>
          <w:sz w:val="24"/>
          <w:szCs w:val="24"/>
        </w:rPr>
        <w:t>月</w:t>
      </w:r>
      <w:r>
        <w:rPr>
          <w:rFonts w:ascii="Calibri" w:hAnsi="Calibri" w:hint="eastAsia"/>
          <w:kern w:val="2"/>
          <w:sz w:val="24"/>
          <w:szCs w:val="24"/>
        </w:rPr>
        <w:t xml:space="preserve">    </w:t>
      </w:r>
      <w:r>
        <w:rPr>
          <w:rFonts w:ascii="Calibri" w:hAnsi="Calibri" w:hint="eastAsia"/>
          <w:kern w:val="2"/>
          <w:sz w:val="24"/>
          <w:szCs w:val="24"/>
        </w:rPr>
        <w:t>日</w:t>
      </w:r>
    </w:p>
    <w:p w14:paraId="18579461" w14:textId="77777777" w:rsidR="00923FF9" w:rsidRDefault="00923FF9">
      <w:pPr>
        <w:pStyle w:val="2"/>
        <w:ind w:firstLine="480"/>
        <w:rPr>
          <w:rFonts w:ascii="Calibri" w:hAnsi="Calibri"/>
          <w:kern w:val="2"/>
          <w:sz w:val="24"/>
          <w:szCs w:val="24"/>
        </w:rPr>
      </w:pPr>
    </w:p>
    <w:p w14:paraId="72E403DC" w14:textId="77777777" w:rsidR="00923FF9" w:rsidRDefault="00923FF9">
      <w:pPr>
        <w:pStyle w:val="2"/>
        <w:ind w:firstLine="480"/>
        <w:rPr>
          <w:rFonts w:ascii="Calibri" w:hAnsi="Calibri"/>
          <w:kern w:val="2"/>
          <w:sz w:val="24"/>
          <w:szCs w:val="24"/>
        </w:rPr>
      </w:pPr>
    </w:p>
    <w:p w14:paraId="3074F8B9" w14:textId="77777777" w:rsidR="00923FF9" w:rsidRDefault="00923FF9">
      <w:pPr>
        <w:pStyle w:val="2"/>
        <w:ind w:firstLine="480"/>
        <w:rPr>
          <w:rFonts w:ascii="Calibri" w:hAnsi="Calibri"/>
          <w:kern w:val="2"/>
          <w:sz w:val="24"/>
          <w:szCs w:val="24"/>
        </w:rPr>
      </w:pPr>
    </w:p>
    <w:p w14:paraId="127696F8"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乙方六</w:t>
      </w:r>
      <w:r>
        <w:rPr>
          <w:rFonts w:ascii="Calibri" w:hAnsi="Calibri" w:hint="eastAsia"/>
          <w:kern w:val="2"/>
          <w:sz w:val="24"/>
          <w:szCs w:val="24"/>
        </w:rPr>
        <w:t>（如有）（盖章）：</w:t>
      </w:r>
    </w:p>
    <w:p w14:paraId="6A8A5FB0"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法定代表人：</w:t>
      </w:r>
    </w:p>
    <w:p w14:paraId="5985DA99"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（或委托代理人）：</w:t>
      </w:r>
    </w:p>
    <w:p w14:paraId="7F1FFC7D" w14:textId="77777777" w:rsidR="00923FF9" w:rsidRDefault="002079B1">
      <w:pPr>
        <w:widowControl w:val="0"/>
        <w:spacing w:line="360" w:lineRule="auto"/>
        <w:ind w:firstLineChars="200" w:firstLine="480"/>
        <w:jc w:val="both"/>
        <w:rPr>
          <w:rFonts w:ascii="Calibri" w:hAnsi="Calibri"/>
          <w:kern w:val="2"/>
          <w:sz w:val="24"/>
          <w:szCs w:val="24"/>
        </w:rPr>
      </w:pPr>
      <w:r>
        <w:rPr>
          <w:rFonts w:ascii="Calibri" w:hAnsi="Calibri" w:hint="eastAsia"/>
          <w:kern w:val="2"/>
          <w:sz w:val="24"/>
          <w:szCs w:val="24"/>
        </w:rPr>
        <w:t>年</w:t>
      </w:r>
      <w:r>
        <w:rPr>
          <w:rFonts w:ascii="Calibri" w:hAnsi="Calibri" w:hint="eastAsia"/>
          <w:kern w:val="2"/>
          <w:sz w:val="24"/>
          <w:szCs w:val="24"/>
        </w:rPr>
        <w:t xml:space="preserve">    </w:t>
      </w:r>
      <w:r>
        <w:rPr>
          <w:rFonts w:ascii="Calibri" w:hAnsi="Calibri" w:hint="eastAsia"/>
          <w:kern w:val="2"/>
          <w:sz w:val="24"/>
          <w:szCs w:val="24"/>
        </w:rPr>
        <w:t>月</w:t>
      </w:r>
      <w:r>
        <w:rPr>
          <w:rFonts w:ascii="Calibri" w:hAnsi="Calibri" w:hint="eastAsia"/>
          <w:kern w:val="2"/>
          <w:sz w:val="24"/>
          <w:szCs w:val="24"/>
        </w:rPr>
        <w:t xml:space="preserve">    </w:t>
      </w:r>
      <w:r>
        <w:rPr>
          <w:rFonts w:ascii="Calibri" w:hAnsi="Calibri" w:hint="eastAsia"/>
          <w:kern w:val="2"/>
          <w:sz w:val="24"/>
          <w:szCs w:val="24"/>
        </w:rPr>
        <w:t>日</w:t>
      </w:r>
    </w:p>
    <w:p w14:paraId="0926509C" w14:textId="77777777" w:rsidR="00923FF9" w:rsidRDefault="00923FF9">
      <w:pPr>
        <w:pStyle w:val="2"/>
      </w:pPr>
    </w:p>
    <w:p w14:paraId="1DEF1444" w14:textId="77777777" w:rsidR="00923FF9" w:rsidRDefault="00923FF9">
      <w:pPr>
        <w:pStyle w:val="2"/>
      </w:pPr>
    </w:p>
    <w:p w14:paraId="77E932E4" w14:textId="77777777" w:rsidR="00923FF9" w:rsidRDefault="00923FF9">
      <w:pPr>
        <w:pStyle w:val="2"/>
        <w:ind w:firstLine="480"/>
        <w:rPr>
          <w:rFonts w:ascii="Calibri" w:hAnsi="Calibri"/>
          <w:kern w:val="2"/>
          <w:sz w:val="24"/>
          <w:szCs w:val="24"/>
        </w:rPr>
      </w:pPr>
    </w:p>
    <w:p w14:paraId="48524BE4" w14:textId="77777777" w:rsidR="00923FF9" w:rsidRDefault="00923FF9">
      <w:pPr>
        <w:pStyle w:val="2"/>
        <w:ind w:firstLine="480"/>
        <w:rPr>
          <w:rFonts w:ascii="Calibri" w:hAnsi="Calibri"/>
          <w:kern w:val="2"/>
          <w:sz w:val="24"/>
          <w:szCs w:val="24"/>
        </w:rPr>
      </w:pPr>
    </w:p>
    <w:p w14:paraId="1836356F" w14:textId="77777777" w:rsidR="00923FF9" w:rsidRDefault="00923FF9">
      <w:pPr>
        <w:pStyle w:val="2"/>
        <w:ind w:firstLine="480"/>
        <w:rPr>
          <w:rFonts w:ascii="Calibri" w:hAnsi="Calibri"/>
          <w:kern w:val="2"/>
          <w:sz w:val="24"/>
          <w:szCs w:val="24"/>
        </w:rPr>
      </w:pPr>
    </w:p>
    <w:p w14:paraId="72ACA15D" w14:textId="77777777" w:rsidR="00923FF9" w:rsidRDefault="00923FF9">
      <w:pPr>
        <w:pStyle w:val="2"/>
        <w:ind w:firstLine="480"/>
        <w:rPr>
          <w:rFonts w:ascii="Calibri" w:hAnsi="Calibri"/>
          <w:kern w:val="2"/>
          <w:sz w:val="24"/>
          <w:szCs w:val="24"/>
        </w:rPr>
      </w:pPr>
    </w:p>
    <w:p w14:paraId="63B755E8" w14:textId="77777777" w:rsidR="00923FF9" w:rsidRDefault="00923FF9">
      <w:pPr>
        <w:pStyle w:val="2"/>
        <w:ind w:firstLine="480"/>
        <w:rPr>
          <w:rFonts w:ascii="Calibri" w:hAnsi="Calibri"/>
          <w:kern w:val="2"/>
          <w:sz w:val="24"/>
          <w:szCs w:val="24"/>
        </w:rPr>
      </w:pPr>
    </w:p>
    <w:p w14:paraId="0B679F7E" w14:textId="77777777" w:rsidR="00923FF9" w:rsidRDefault="00923FF9">
      <w:pPr>
        <w:pStyle w:val="aff6"/>
        <w:ind w:firstLine="480"/>
        <w:rPr>
          <w:rFonts w:ascii="宋体" w:hAnsi="宋体" w:cs="宋体"/>
          <w:sz w:val="24"/>
        </w:rPr>
      </w:pPr>
    </w:p>
    <w:p w14:paraId="215E6211" w14:textId="77777777" w:rsidR="00923FF9" w:rsidRDefault="002079B1">
      <w:pPr>
        <w:pStyle w:val="1"/>
        <w:pageBreakBefore/>
        <w:spacing w:before="0" w:after="0" w:line="360" w:lineRule="auto"/>
        <w:jc w:val="center"/>
        <w:rPr>
          <w:rFonts w:ascii="宋体" w:hAnsi="宋体" w:cs="宋体"/>
          <w:b w:val="0"/>
          <w:sz w:val="32"/>
          <w:szCs w:val="32"/>
        </w:rPr>
      </w:pPr>
      <w:bookmarkStart w:id="331" w:name="_Toc535245153"/>
      <w:bookmarkStart w:id="332" w:name="_Toc230"/>
      <w:bookmarkStart w:id="333" w:name="_Toc77576695"/>
      <w:r>
        <w:rPr>
          <w:rFonts w:ascii="宋体" w:hAnsi="宋体" w:cs="宋体" w:hint="eastAsia"/>
          <w:sz w:val="30"/>
          <w:szCs w:val="30"/>
        </w:rPr>
        <w:lastRenderedPageBreak/>
        <w:t>第五章</w:t>
      </w:r>
      <w:r>
        <w:rPr>
          <w:rFonts w:ascii="宋体" w:hAnsi="宋体" w:cs="宋体" w:hint="eastAsia"/>
          <w:sz w:val="30"/>
          <w:szCs w:val="30"/>
        </w:rPr>
        <w:t xml:space="preserve"> </w:t>
      </w:r>
      <w:bookmarkStart w:id="334" w:name="_Toc40762376"/>
      <w:bookmarkStart w:id="335" w:name="_Toc42313174"/>
      <w:bookmarkStart w:id="336" w:name="_Toc41884708"/>
      <w:bookmarkStart w:id="337" w:name="_Toc41723938"/>
      <w:bookmarkStart w:id="338" w:name="_Toc38947808"/>
      <w:r>
        <w:rPr>
          <w:rFonts w:ascii="宋体" w:hAnsi="宋体" w:cs="宋体" w:hint="eastAsia"/>
          <w:sz w:val="30"/>
          <w:szCs w:val="30"/>
        </w:rPr>
        <w:t>投标文件格式</w:t>
      </w:r>
      <w:bookmarkEnd w:id="303"/>
      <w:bookmarkEnd w:id="304"/>
      <w:bookmarkEnd w:id="305"/>
      <w:bookmarkEnd w:id="306"/>
      <w:bookmarkEnd w:id="331"/>
      <w:bookmarkEnd w:id="332"/>
      <w:bookmarkEnd w:id="333"/>
      <w:bookmarkEnd w:id="334"/>
      <w:bookmarkEnd w:id="335"/>
      <w:bookmarkEnd w:id="336"/>
      <w:bookmarkEnd w:id="337"/>
      <w:bookmarkEnd w:id="338"/>
    </w:p>
    <w:p w14:paraId="3CE4EFFB" w14:textId="77777777" w:rsidR="00923FF9" w:rsidRDefault="002079B1">
      <w:pPr>
        <w:pStyle w:val="a0"/>
        <w:spacing w:line="360" w:lineRule="auto"/>
        <w:ind w:firstLineChars="225" w:firstLine="540"/>
        <w:rPr>
          <w:rFonts w:ascii="宋体" w:hAnsi="宋体" w:cs="宋体"/>
          <w:sz w:val="24"/>
          <w:szCs w:val="24"/>
        </w:rPr>
      </w:pPr>
      <w:bookmarkStart w:id="339" w:name="_Toc101951272"/>
      <w:bookmarkStart w:id="340" w:name="_Toc41884709"/>
      <w:bookmarkStart w:id="341" w:name="_Toc41884710"/>
      <w:bookmarkStart w:id="342" w:name="_Toc40762377"/>
      <w:bookmarkStart w:id="343" w:name="_Toc175644396"/>
      <w:bookmarkStart w:id="344" w:name="_Toc38947809"/>
      <w:bookmarkStart w:id="345" w:name="_Toc50276167"/>
      <w:bookmarkStart w:id="346" w:name="_Toc101775134"/>
      <w:bookmarkStart w:id="347" w:name="_Toc42394519"/>
      <w:bookmarkStart w:id="348" w:name="_Toc42394676"/>
      <w:bookmarkStart w:id="349" w:name="_Toc42394675"/>
      <w:bookmarkStart w:id="350" w:name="_Toc38947810"/>
      <w:bookmarkStart w:id="351" w:name="_Toc98579013"/>
      <w:bookmarkStart w:id="352" w:name="_Toc42394520"/>
      <w:bookmarkStart w:id="353" w:name="_Toc40762378"/>
      <w:bookmarkStart w:id="354" w:name="_Toc41723939"/>
      <w:bookmarkStart w:id="355" w:name="_Toc42313176"/>
      <w:bookmarkStart w:id="356" w:name="_Toc42313175"/>
      <w:bookmarkStart w:id="357" w:name="_Toc101771381"/>
      <w:bookmarkStart w:id="358" w:name="_Toc98580295"/>
      <w:bookmarkStart w:id="359" w:name="_Toc98579071"/>
      <w:bookmarkStart w:id="360" w:name="_Toc101843134"/>
      <w:bookmarkStart w:id="361" w:name="_Toc50276168"/>
      <w:bookmarkStart w:id="362" w:name="_Toc175106977"/>
      <w:bookmarkStart w:id="363" w:name="_Toc41723940"/>
      <w:bookmarkStart w:id="364" w:name="_Toc98579612"/>
      <w:r>
        <w:rPr>
          <w:rFonts w:ascii="宋体" w:hAnsi="宋体" w:cs="宋体" w:hint="eastAsia"/>
          <w:sz w:val="24"/>
          <w:szCs w:val="24"/>
        </w:rPr>
        <w:t>投标文件</w:t>
      </w:r>
      <w:r>
        <w:rPr>
          <w:rFonts w:ascii="宋体" w:hAnsi="宋体" w:cs="宋体" w:hint="eastAsia"/>
          <w:sz w:val="24"/>
          <w:lang w:val="zh-CN"/>
        </w:rPr>
        <w:t>包括但不限于以下组成内容，请按顺序制作并编写页码，本章有提供格式文件的请按格式要求提交。</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7540"/>
      </w:tblGrid>
      <w:tr w:rsidR="00923FF9" w14:paraId="602A5049" w14:textId="77777777">
        <w:trPr>
          <w:trHeight w:val="615"/>
          <w:jc w:val="center"/>
        </w:trPr>
        <w:tc>
          <w:tcPr>
            <w:tcW w:w="790" w:type="dxa"/>
            <w:vAlign w:val="center"/>
          </w:tcP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14:paraId="35D746CD" w14:textId="77777777" w:rsidR="00923FF9" w:rsidRDefault="002079B1">
            <w:pPr>
              <w:pStyle w:val="a0"/>
              <w:ind w:firstLine="0"/>
              <w:jc w:val="center"/>
              <w:rPr>
                <w:rFonts w:ascii="宋体" w:hAnsi="宋体" w:cs="宋体"/>
                <w:b/>
                <w:sz w:val="24"/>
                <w:szCs w:val="24"/>
              </w:rPr>
            </w:pPr>
            <w:r>
              <w:rPr>
                <w:rFonts w:ascii="宋体" w:hAnsi="宋体" w:cs="宋体" w:hint="eastAsia"/>
                <w:b/>
                <w:sz w:val="24"/>
                <w:szCs w:val="24"/>
              </w:rPr>
              <w:t>序号</w:t>
            </w:r>
          </w:p>
        </w:tc>
        <w:tc>
          <w:tcPr>
            <w:tcW w:w="7540" w:type="dxa"/>
            <w:vAlign w:val="center"/>
          </w:tcPr>
          <w:p w14:paraId="1EC3FF6A" w14:textId="77777777" w:rsidR="00923FF9" w:rsidRDefault="002079B1">
            <w:pPr>
              <w:pStyle w:val="a0"/>
              <w:ind w:firstLine="0"/>
              <w:jc w:val="center"/>
              <w:rPr>
                <w:rFonts w:ascii="宋体" w:hAnsi="宋体" w:cs="宋体"/>
                <w:b/>
                <w:sz w:val="24"/>
                <w:szCs w:val="24"/>
              </w:rPr>
            </w:pPr>
            <w:r>
              <w:rPr>
                <w:rFonts w:ascii="宋体" w:hAnsi="宋体" w:cs="宋体" w:hint="eastAsia"/>
                <w:b/>
                <w:sz w:val="24"/>
                <w:szCs w:val="24"/>
              </w:rPr>
              <w:t>内容</w:t>
            </w:r>
          </w:p>
        </w:tc>
      </w:tr>
      <w:tr w:rsidR="00923FF9" w14:paraId="7CEEA794" w14:textId="77777777">
        <w:trPr>
          <w:trHeight w:val="447"/>
          <w:jc w:val="center"/>
        </w:trPr>
        <w:tc>
          <w:tcPr>
            <w:tcW w:w="790" w:type="dxa"/>
            <w:vAlign w:val="center"/>
          </w:tcPr>
          <w:p w14:paraId="5256E4FF"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6A9BFABA" w14:textId="77777777" w:rsidR="00923FF9" w:rsidRDefault="002079B1">
            <w:pPr>
              <w:pStyle w:val="a0"/>
              <w:spacing w:line="360" w:lineRule="auto"/>
              <w:ind w:firstLine="0"/>
              <w:rPr>
                <w:rFonts w:ascii="宋体" w:hAnsi="宋体" w:cs="宋体"/>
                <w:b/>
                <w:sz w:val="24"/>
                <w:szCs w:val="24"/>
                <w:u w:val="single"/>
              </w:rPr>
            </w:pPr>
            <w:r>
              <w:rPr>
                <w:rFonts w:ascii="宋体" w:hAnsi="宋体" w:cs="宋体" w:hint="eastAsia"/>
                <w:b/>
                <w:sz w:val="24"/>
                <w:szCs w:val="24"/>
                <w:u w:val="single"/>
              </w:rPr>
              <w:t>★法定代表人</w:t>
            </w:r>
            <w:r>
              <w:rPr>
                <w:rFonts w:ascii="宋体" w:hAnsi="宋体" w:cs="宋体" w:hint="eastAsia"/>
                <w:b/>
                <w:sz w:val="24"/>
                <w:szCs w:val="24"/>
                <w:u w:val="single"/>
              </w:rPr>
              <w:t>/</w:t>
            </w:r>
            <w:r>
              <w:rPr>
                <w:rFonts w:ascii="宋体" w:hAnsi="宋体" w:cs="宋体" w:hint="eastAsia"/>
                <w:b/>
                <w:sz w:val="24"/>
                <w:szCs w:val="24"/>
                <w:u w:val="single"/>
              </w:rPr>
              <w:t>负责人身份证明书</w:t>
            </w:r>
          </w:p>
        </w:tc>
      </w:tr>
      <w:tr w:rsidR="00923FF9" w14:paraId="4F6688A2" w14:textId="77777777">
        <w:trPr>
          <w:trHeight w:val="447"/>
          <w:jc w:val="center"/>
        </w:trPr>
        <w:tc>
          <w:tcPr>
            <w:tcW w:w="790" w:type="dxa"/>
            <w:vAlign w:val="center"/>
          </w:tcPr>
          <w:p w14:paraId="6A9FDC30"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11CF0E5C" w14:textId="77777777" w:rsidR="00923FF9" w:rsidRDefault="002079B1">
            <w:pPr>
              <w:pStyle w:val="a0"/>
              <w:spacing w:line="360" w:lineRule="auto"/>
              <w:ind w:firstLine="0"/>
              <w:rPr>
                <w:rFonts w:ascii="宋体" w:hAnsi="宋体" w:cs="宋体"/>
                <w:b/>
                <w:sz w:val="24"/>
                <w:szCs w:val="24"/>
                <w:u w:val="single"/>
              </w:rPr>
            </w:pPr>
            <w:r>
              <w:rPr>
                <w:rFonts w:ascii="宋体" w:hAnsi="宋体" w:cs="宋体" w:hint="eastAsia"/>
                <w:b/>
                <w:sz w:val="24"/>
                <w:szCs w:val="24"/>
                <w:u w:val="single"/>
              </w:rPr>
              <w:t>★授权委托证明书</w:t>
            </w:r>
          </w:p>
        </w:tc>
      </w:tr>
      <w:tr w:rsidR="00923FF9" w14:paraId="1DACDE51" w14:textId="77777777">
        <w:trPr>
          <w:trHeight w:val="466"/>
          <w:jc w:val="center"/>
        </w:trPr>
        <w:tc>
          <w:tcPr>
            <w:tcW w:w="790" w:type="dxa"/>
            <w:vAlign w:val="center"/>
          </w:tcPr>
          <w:p w14:paraId="2B9484F2"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7BBD0670" w14:textId="77777777" w:rsidR="00923FF9" w:rsidRDefault="002079B1">
            <w:pPr>
              <w:pStyle w:val="a0"/>
              <w:spacing w:line="360" w:lineRule="auto"/>
              <w:ind w:firstLine="0"/>
              <w:rPr>
                <w:rFonts w:ascii="宋体" w:hAnsi="宋体" w:cs="宋体"/>
                <w:b/>
                <w:sz w:val="24"/>
                <w:szCs w:val="24"/>
                <w:u w:val="single"/>
              </w:rPr>
            </w:pPr>
            <w:r>
              <w:rPr>
                <w:rFonts w:ascii="宋体" w:hAnsi="宋体" w:cs="宋体" w:hint="eastAsia"/>
                <w:b/>
                <w:sz w:val="24"/>
                <w:szCs w:val="24"/>
                <w:u w:val="single"/>
              </w:rPr>
              <w:t>★投标函</w:t>
            </w:r>
          </w:p>
        </w:tc>
      </w:tr>
      <w:tr w:rsidR="00923FF9" w14:paraId="6DDBD56F" w14:textId="77777777">
        <w:trPr>
          <w:trHeight w:val="466"/>
          <w:jc w:val="center"/>
        </w:trPr>
        <w:tc>
          <w:tcPr>
            <w:tcW w:w="790" w:type="dxa"/>
            <w:vAlign w:val="center"/>
          </w:tcPr>
          <w:p w14:paraId="0BD984FF"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32CFEDA0" w14:textId="77777777" w:rsidR="00923FF9" w:rsidRDefault="002079B1">
            <w:pPr>
              <w:pStyle w:val="a0"/>
              <w:spacing w:line="360" w:lineRule="auto"/>
              <w:ind w:firstLine="0"/>
              <w:rPr>
                <w:rFonts w:ascii="宋体" w:hAnsi="宋体" w:cs="宋体"/>
                <w:b/>
                <w:sz w:val="24"/>
                <w:szCs w:val="24"/>
                <w:u w:val="single"/>
              </w:rPr>
            </w:pPr>
            <w:r>
              <w:rPr>
                <w:rFonts w:ascii="宋体" w:hAnsi="宋体" w:cs="宋体" w:hint="eastAsia"/>
                <w:sz w:val="24"/>
                <w:szCs w:val="24"/>
              </w:rPr>
              <w:t>独家授权委托书</w:t>
            </w:r>
          </w:p>
        </w:tc>
      </w:tr>
      <w:tr w:rsidR="00923FF9" w14:paraId="249474C2" w14:textId="77777777">
        <w:trPr>
          <w:trHeight w:val="466"/>
          <w:jc w:val="center"/>
        </w:trPr>
        <w:tc>
          <w:tcPr>
            <w:tcW w:w="790" w:type="dxa"/>
            <w:vAlign w:val="center"/>
          </w:tcPr>
          <w:p w14:paraId="2597FA03"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525F1423" w14:textId="77777777" w:rsidR="00923FF9" w:rsidRDefault="002079B1">
            <w:pPr>
              <w:pStyle w:val="a0"/>
              <w:spacing w:line="360" w:lineRule="auto"/>
              <w:ind w:firstLine="0"/>
              <w:rPr>
                <w:rFonts w:ascii="宋体" w:hAnsi="宋体" w:cs="宋体"/>
                <w:sz w:val="24"/>
                <w:szCs w:val="24"/>
              </w:rPr>
            </w:pPr>
            <w:r>
              <w:rPr>
                <w:rFonts w:ascii="宋体" w:hAnsi="宋体" w:cs="宋体" w:hint="eastAsia"/>
                <w:sz w:val="24"/>
                <w:szCs w:val="24"/>
              </w:rPr>
              <w:t>联合体协议书</w:t>
            </w:r>
          </w:p>
        </w:tc>
      </w:tr>
      <w:tr w:rsidR="00923FF9" w14:paraId="0FB52BDF" w14:textId="77777777">
        <w:trPr>
          <w:trHeight w:val="466"/>
          <w:jc w:val="center"/>
        </w:trPr>
        <w:tc>
          <w:tcPr>
            <w:tcW w:w="790" w:type="dxa"/>
            <w:vAlign w:val="center"/>
          </w:tcPr>
          <w:p w14:paraId="6E4FFB7C"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0D6FA90E" w14:textId="77777777" w:rsidR="00923FF9" w:rsidRDefault="002079B1">
            <w:pPr>
              <w:pStyle w:val="a0"/>
              <w:spacing w:line="360" w:lineRule="auto"/>
              <w:ind w:firstLine="0"/>
              <w:rPr>
                <w:rFonts w:ascii="宋体" w:hAnsi="宋体" w:cs="宋体"/>
                <w:sz w:val="24"/>
                <w:szCs w:val="24"/>
              </w:rPr>
            </w:pPr>
            <w:r>
              <w:rPr>
                <w:rFonts w:ascii="宋体" w:hAnsi="宋体" w:cs="宋体" w:hint="eastAsia"/>
                <w:sz w:val="24"/>
                <w:lang w:val="zh-CN"/>
              </w:rPr>
              <w:t>投标人声明</w:t>
            </w:r>
          </w:p>
        </w:tc>
      </w:tr>
      <w:tr w:rsidR="00923FF9" w14:paraId="5277E400" w14:textId="77777777">
        <w:trPr>
          <w:trHeight w:val="466"/>
          <w:jc w:val="center"/>
        </w:trPr>
        <w:tc>
          <w:tcPr>
            <w:tcW w:w="790" w:type="dxa"/>
            <w:vAlign w:val="center"/>
          </w:tcPr>
          <w:p w14:paraId="3460BCD0"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7E38573E" w14:textId="77777777" w:rsidR="00923FF9" w:rsidRDefault="002079B1">
            <w:pPr>
              <w:pStyle w:val="a0"/>
              <w:spacing w:line="360" w:lineRule="auto"/>
              <w:ind w:firstLine="0"/>
              <w:rPr>
                <w:rFonts w:ascii="宋体" w:hAnsi="宋体" w:cs="宋体"/>
                <w:sz w:val="24"/>
                <w:lang w:val="zh-CN"/>
              </w:rPr>
            </w:pPr>
            <w:r>
              <w:rPr>
                <w:rFonts w:ascii="宋体" w:hAnsi="宋体" w:cs="宋体" w:hint="eastAsia"/>
                <w:sz w:val="24"/>
                <w:lang w:val="zh-CN"/>
              </w:rPr>
              <w:t>投标人综合实力</w:t>
            </w:r>
          </w:p>
        </w:tc>
      </w:tr>
      <w:tr w:rsidR="00923FF9" w14:paraId="6270D391" w14:textId="77777777">
        <w:trPr>
          <w:trHeight w:val="466"/>
          <w:jc w:val="center"/>
        </w:trPr>
        <w:tc>
          <w:tcPr>
            <w:tcW w:w="790" w:type="dxa"/>
            <w:vAlign w:val="center"/>
          </w:tcPr>
          <w:p w14:paraId="5C72C537"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3A04BA6E" w14:textId="77777777" w:rsidR="00923FF9" w:rsidRDefault="002079B1">
            <w:pPr>
              <w:pStyle w:val="a0"/>
              <w:spacing w:line="360" w:lineRule="auto"/>
              <w:ind w:firstLine="0"/>
              <w:rPr>
                <w:rFonts w:ascii="宋体" w:hAnsi="宋体" w:cs="宋体"/>
                <w:sz w:val="24"/>
                <w:lang w:val="zh-CN"/>
              </w:rPr>
            </w:pPr>
            <w:r>
              <w:rPr>
                <w:rFonts w:ascii="宋体" w:hAnsi="宋体" w:cs="宋体" w:hint="eastAsia"/>
                <w:sz w:val="24"/>
                <w:lang w:val="zh-CN"/>
              </w:rPr>
              <w:t>投标人承销业绩</w:t>
            </w:r>
          </w:p>
        </w:tc>
      </w:tr>
      <w:tr w:rsidR="00923FF9" w14:paraId="26F453DC" w14:textId="77777777">
        <w:trPr>
          <w:trHeight w:val="447"/>
          <w:jc w:val="center"/>
        </w:trPr>
        <w:tc>
          <w:tcPr>
            <w:tcW w:w="790" w:type="dxa"/>
            <w:vAlign w:val="center"/>
          </w:tcPr>
          <w:p w14:paraId="1D715811"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204C375B" w14:textId="77777777" w:rsidR="00923FF9" w:rsidRDefault="002079B1">
            <w:pPr>
              <w:pStyle w:val="a0"/>
              <w:spacing w:line="360" w:lineRule="auto"/>
              <w:ind w:firstLine="0"/>
              <w:rPr>
                <w:rFonts w:ascii="宋体" w:hAnsi="宋体" w:cs="宋体"/>
                <w:b/>
                <w:sz w:val="24"/>
                <w:szCs w:val="24"/>
                <w:u w:val="single"/>
              </w:rPr>
            </w:pPr>
            <w:r>
              <w:rPr>
                <w:rFonts w:ascii="宋体" w:hAnsi="宋体" w:cs="宋体" w:hint="eastAsia"/>
                <w:sz w:val="24"/>
                <w:szCs w:val="24"/>
              </w:rPr>
              <w:t>服务方案</w:t>
            </w:r>
          </w:p>
        </w:tc>
      </w:tr>
      <w:tr w:rsidR="00923FF9" w14:paraId="7ECE918F" w14:textId="77777777">
        <w:trPr>
          <w:trHeight w:val="447"/>
          <w:jc w:val="center"/>
        </w:trPr>
        <w:tc>
          <w:tcPr>
            <w:tcW w:w="790" w:type="dxa"/>
            <w:vAlign w:val="center"/>
          </w:tcPr>
          <w:p w14:paraId="0641E270"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2898890D" w14:textId="77777777" w:rsidR="00923FF9" w:rsidRDefault="002079B1">
            <w:pPr>
              <w:pStyle w:val="a0"/>
              <w:spacing w:line="360" w:lineRule="auto"/>
              <w:ind w:firstLine="0"/>
              <w:rPr>
                <w:rFonts w:ascii="宋体" w:hAnsi="宋体" w:cs="宋体"/>
                <w:sz w:val="24"/>
                <w:szCs w:val="24"/>
              </w:rPr>
            </w:pPr>
            <w:r>
              <w:rPr>
                <w:rFonts w:ascii="宋体" w:hAnsi="宋体" w:cs="宋体" w:hint="eastAsia"/>
                <w:b/>
                <w:sz w:val="24"/>
                <w:szCs w:val="24"/>
                <w:u w:val="single"/>
              </w:rPr>
              <w:t>★投标报价表</w:t>
            </w:r>
          </w:p>
        </w:tc>
      </w:tr>
      <w:tr w:rsidR="00923FF9" w14:paraId="6BA45327" w14:textId="77777777">
        <w:trPr>
          <w:trHeight w:val="493"/>
          <w:jc w:val="center"/>
        </w:trPr>
        <w:tc>
          <w:tcPr>
            <w:tcW w:w="790" w:type="dxa"/>
            <w:vAlign w:val="center"/>
          </w:tcPr>
          <w:p w14:paraId="55B312FC"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51EC2716" w14:textId="77777777" w:rsidR="00923FF9" w:rsidRDefault="002079B1">
            <w:pPr>
              <w:pStyle w:val="a0"/>
              <w:spacing w:line="360" w:lineRule="auto"/>
              <w:ind w:firstLine="0"/>
              <w:jc w:val="both"/>
              <w:rPr>
                <w:rFonts w:ascii="宋体" w:hAnsi="宋体" w:cs="宋体"/>
                <w:sz w:val="24"/>
                <w:szCs w:val="24"/>
              </w:rPr>
            </w:pPr>
            <w:r>
              <w:rPr>
                <w:rFonts w:ascii="宋体" w:hAnsi="宋体" w:cs="宋体" w:hint="eastAsia"/>
                <w:sz w:val="24"/>
                <w:szCs w:val="24"/>
              </w:rPr>
              <w:t>评分指引表</w:t>
            </w:r>
          </w:p>
        </w:tc>
      </w:tr>
      <w:tr w:rsidR="00923FF9" w14:paraId="5158CDEA" w14:textId="77777777">
        <w:trPr>
          <w:trHeight w:val="493"/>
          <w:jc w:val="center"/>
        </w:trPr>
        <w:tc>
          <w:tcPr>
            <w:tcW w:w="790" w:type="dxa"/>
            <w:vAlign w:val="center"/>
          </w:tcPr>
          <w:p w14:paraId="1A16E90B"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7BF717CB" w14:textId="77777777" w:rsidR="00923FF9" w:rsidRDefault="002079B1">
            <w:pPr>
              <w:pStyle w:val="a0"/>
              <w:spacing w:line="360" w:lineRule="auto"/>
              <w:ind w:firstLine="0"/>
              <w:jc w:val="both"/>
              <w:rPr>
                <w:rFonts w:ascii="宋体" w:hAnsi="宋体" w:cs="宋体"/>
                <w:sz w:val="24"/>
                <w:szCs w:val="24"/>
              </w:rPr>
            </w:pPr>
            <w:r>
              <w:rPr>
                <w:rFonts w:ascii="宋体" w:hAnsi="宋体" w:cs="宋体" w:hint="eastAsia"/>
                <w:b/>
                <w:sz w:val="24"/>
                <w:szCs w:val="24"/>
                <w:u w:val="single"/>
              </w:rPr>
              <w:t>★关于承销费率的承诺函</w:t>
            </w:r>
          </w:p>
        </w:tc>
      </w:tr>
      <w:tr w:rsidR="00923FF9" w14:paraId="59591934" w14:textId="77777777">
        <w:trPr>
          <w:trHeight w:val="493"/>
          <w:jc w:val="center"/>
        </w:trPr>
        <w:tc>
          <w:tcPr>
            <w:tcW w:w="790" w:type="dxa"/>
            <w:vAlign w:val="center"/>
          </w:tcPr>
          <w:p w14:paraId="56E07DEC"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7D4BA07F" w14:textId="77777777" w:rsidR="00923FF9" w:rsidRDefault="002079B1">
            <w:pPr>
              <w:pStyle w:val="a0"/>
              <w:spacing w:line="360" w:lineRule="auto"/>
              <w:ind w:firstLine="0"/>
              <w:rPr>
                <w:rFonts w:ascii="宋体" w:hAnsi="宋体" w:cs="宋体"/>
                <w:sz w:val="24"/>
                <w:szCs w:val="24"/>
              </w:rPr>
            </w:pPr>
            <w:r>
              <w:rPr>
                <w:rFonts w:ascii="宋体" w:hAnsi="宋体" w:cs="宋体" w:hint="eastAsia"/>
                <w:sz w:val="24"/>
                <w:szCs w:val="24"/>
              </w:rPr>
              <w:t>保密承诺函</w:t>
            </w:r>
          </w:p>
        </w:tc>
      </w:tr>
      <w:tr w:rsidR="00923FF9" w14:paraId="64331E3B" w14:textId="77777777">
        <w:trPr>
          <w:trHeight w:val="493"/>
          <w:jc w:val="center"/>
        </w:trPr>
        <w:tc>
          <w:tcPr>
            <w:tcW w:w="790" w:type="dxa"/>
            <w:vAlign w:val="center"/>
          </w:tcPr>
          <w:p w14:paraId="4A28BD7A" w14:textId="77777777" w:rsidR="00923FF9" w:rsidRDefault="00923FF9">
            <w:pPr>
              <w:pStyle w:val="a0"/>
              <w:numPr>
                <w:ilvl w:val="0"/>
                <w:numId w:val="24"/>
              </w:numPr>
              <w:spacing w:line="360" w:lineRule="auto"/>
              <w:jc w:val="center"/>
              <w:rPr>
                <w:rFonts w:ascii="宋体" w:hAnsi="宋体" w:cs="宋体"/>
                <w:sz w:val="24"/>
                <w:szCs w:val="24"/>
              </w:rPr>
            </w:pPr>
          </w:p>
        </w:tc>
        <w:tc>
          <w:tcPr>
            <w:tcW w:w="7540" w:type="dxa"/>
          </w:tcPr>
          <w:p w14:paraId="17F9C624" w14:textId="77777777" w:rsidR="00923FF9" w:rsidRDefault="002079B1">
            <w:pPr>
              <w:pStyle w:val="a0"/>
              <w:spacing w:line="360" w:lineRule="auto"/>
              <w:ind w:firstLine="0"/>
              <w:rPr>
                <w:rFonts w:ascii="宋体" w:hAnsi="宋体" w:cs="宋体"/>
                <w:sz w:val="24"/>
                <w:szCs w:val="24"/>
              </w:rPr>
            </w:pPr>
            <w:r>
              <w:rPr>
                <w:rFonts w:ascii="宋体" w:hAnsi="宋体" w:cs="宋体" w:hint="eastAsia"/>
                <w:sz w:val="24"/>
                <w:szCs w:val="24"/>
              </w:rPr>
              <w:t>投标人认为需提交的其他资料</w:t>
            </w:r>
          </w:p>
        </w:tc>
      </w:tr>
    </w:tbl>
    <w:p w14:paraId="181B9E65" w14:textId="77777777" w:rsidR="00923FF9" w:rsidRDefault="00923FF9">
      <w:pPr>
        <w:rPr>
          <w:rFonts w:ascii="宋体" w:hAnsi="宋体" w:cs="宋体"/>
          <w:bCs/>
          <w:sz w:val="24"/>
          <w:szCs w:val="24"/>
        </w:rPr>
      </w:pPr>
    </w:p>
    <w:p w14:paraId="76983DD0" w14:textId="77777777" w:rsidR="00923FF9" w:rsidRDefault="002079B1">
      <w:pPr>
        <w:pStyle w:val="31"/>
        <w:spacing w:line="480" w:lineRule="auto"/>
        <w:ind w:left="420" w:hanging="420"/>
        <w:jc w:val="center"/>
        <w:rPr>
          <w:rFonts w:ascii="宋体" w:hAnsi="宋体" w:cs="宋体"/>
          <w:b/>
          <w:bCs/>
          <w:sz w:val="28"/>
          <w:szCs w:val="28"/>
        </w:rPr>
      </w:pPr>
      <w:r>
        <w:rPr>
          <w:rFonts w:ascii="宋体" w:hAnsi="宋体" w:cs="宋体" w:hint="eastAsia"/>
          <w:b/>
          <w:bCs/>
          <w:sz w:val="28"/>
          <w:szCs w:val="28"/>
        </w:rPr>
        <w:t>特别提示与要求</w:t>
      </w:r>
    </w:p>
    <w:p w14:paraId="49884C73" w14:textId="77777777" w:rsidR="00923FF9" w:rsidRDefault="002079B1">
      <w:pPr>
        <w:pStyle w:val="11"/>
        <w:spacing w:line="360" w:lineRule="auto"/>
        <w:ind w:firstLineChars="225" w:firstLine="540"/>
        <w:rPr>
          <w:rFonts w:hAnsi="宋体" w:cs="宋体"/>
          <w:kern w:val="0"/>
          <w:sz w:val="24"/>
          <w:szCs w:val="24"/>
        </w:rPr>
      </w:pPr>
      <w:r>
        <w:rPr>
          <w:rFonts w:hAnsi="宋体" w:cs="宋体" w:hint="eastAsia"/>
          <w:kern w:val="0"/>
          <w:sz w:val="24"/>
          <w:szCs w:val="24"/>
        </w:rPr>
        <w:t>请投标人严格按照表格内容及要求制作投标文件，所有证书类文件提供复印件且必须在有效期内，表中带★的材料将作为投标人资格性和符合性审查的重要内容之一。</w:t>
      </w:r>
      <w:r>
        <w:rPr>
          <w:rFonts w:hAnsi="宋体" w:cs="宋体" w:hint="eastAsia"/>
          <w:kern w:val="0"/>
          <w:sz w:val="24"/>
          <w:szCs w:val="24"/>
        </w:rPr>
        <w:br w:type="page"/>
      </w:r>
      <w:bookmarkStart w:id="365" w:name="_Hlt513974449"/>
      <w:bookmarkStart w:id="366" w:name="_Toc71000467"/>
      <w:bookmarkStart w:id="367" w:name="_Toc98579016"/>
      <w:bookmarkStart w:id="368" w:name="_Toc98580298"/>
      <w:bookmarkStart w:id="369" w:name="_Toc72224527"/>
      <w:bookmarkStart w:id="370" w:name="_Toc98579615"/>
      <w:bookmarkStart w:id="371" w:name="_Toc98579074"/>
      <w:bookmarkStart w:id="372" w:name="_Toc71000736"/>
      <w:bookmarkStart w:id="373" w:name="_Toc70999735"/>
      <w:bookmarkEnd w:id="365"/>
    </w:p>
    <w:p w14:paraId="0CE9A33C"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bookmarkStart w:id="374" w:name="_Toc77576696"/>
      <w:r>
        <w:rPr>
          <w:rFonts w:hAnsi="宋体" w:cs="宋体" w:hint="eastAsia"/>
          <w:b/>
          <w:kern w:val="0"/>
          <w:sz w:val="28"/>
          <w:szCs w:val="28"/>
        </w:rPr>
        <w:lastRenderedPageBreak/>
        <w:t>法定代表人</w:t>
      </w:r>
      <w:r>
        <w:rPr>
          <w:rFonts w:hAnsi="宋体" w:cs="宋体" w:hint="eastAsia"/>
          <w:b/>
          <w:kern w:val="0"/>
          <w:sz w:val="28"/>
          <w:szCs w:val="28"/>
        </w:rPr>
        <w:t>/</w:t>
      </w:r>
      <w:r>
        <w:rPr>
          <w:rFonts w:hAnsi="宋体" w:cs="宋体" w:hint="eastAsia"/>
          <w:b/>
          <w:kern w:val="0"/>
          <w:sz w:val="28"/>
          <w:szCs w:val="28"/>
        </w:rPr>
        <w:t>负责人身份证明书</w:t>
      </w:r>
      <w:bookmarkEnd w:id="374"/>
    </w:p>
    <w:p w14:paraId="7A27E4E6" w14:textId="77777777" w:rsidR="00923FF9" w:rsidRDefault="002079B1">
      <w:pPr>
        <w:pStyle w:val="a0"/>
        <w:spacing w:line="360" w:lineRule="auto"/>
        <w:ind w:firstLine="0"/>
        <w:jc w:val="center"/>
        <w:rPr>
          <w:rFonts w:ascii="宋体" w:hAnsi="宋体" w:cs="宋体"/>
          <w:b/>
          <w:sz w:val="36"/>
          <w:szCs w:val="36"/>
        </w:rPr>
      </w:pPr>
      <w:r>
        <w:rPr>
          <w:rFonts w:ascii="宋体" w:hAnsi="宋体" w:cs="宋体" w:hint="eastAsia"/>
          <w:b/>
          <w:sz w:val="24"/>
        </w:rPr>
        <w:t>(</w:t>
      </w:r>
      <w:r>
        <w:rPr>
          <w:rFonts w:ascii="宋体" w:hAnsi="宋体" w:cs="宋体" w:hint="eastAsia"/>
          <w:b/>
          <w:sz w:val="24"/>
        </w:rPr>
        <w:t>本表格式仅供参考</w:t>
      </w:r>
      <w:r>
        <w:rPr>
          <w:rFonts w:ascii="宋体" w:hAnsi="宋体" w:cs="宋体" w:hint="eastAsia"/>
          <w:b/>
          <w:sz w:val="24"/>
        </w:rPr>
        <w:t>)</w:t>
      </w:r>
    </w:p>
    <w:p w14:paraId="67853CEB" w14:textId="77777777" w:rsidR="00923FF9" w:rsidRDefault="002079B1">
      <w:pPr>
        <w:pStyle w:val="a0"/>
        <w:spacing w:line="360" w:lineRule="auto"/>
        <w:ind w:firstLine="480"/>
        <w:rPr>
          <w:rFonts w:ascii="宋体" w:hAnsi="宋体" w:cs="宋体"/>
          <w:sz w:val="24"/>
          <w:szCs w:val="21"/>
        </w:rPr>
      </w:pPr>
      <w:r>
        <w:rPr>
          <w:rFonts w:ascii="宋体" w:hAnsi="宋体" w:cs="宋体" w:hint="eastAsia"/>
          <w:sz w:val="24"/>
          <w:szCs w:val="21"/>
        </w:rPr>
        <w:t>致：</w:t>
      </w:r>
      <w:r>
        <w:rPr>
          <w:rFonts w:hAnsi="宋体" w:cs="宋体" w:hint="eastAsia"/>
          <w:sz w:val="24"/>
          <w:szCs w:val="24"/>
        </w:rPr>
        <w:t>广州国</w:t>
      </w:r>
      <w:proofErr w:type="gramStart"/>
      <w:r>
        <w:rPr>
          <w:rFonts w:hAnsi="宋体" w:cs="宋体" w:hint="eastAsia"/>
          <w:sz w:val="24"/>
          <w:szCs w:val="24"/>
        </w:rPr>
        <w:t>资发展</w:t>
      </w:r>
      <w:proofErr w:type="gramEnd"/>
      <w:r>
        <w:rPr>
          <w:rFonts w:hAnsi="宋体" w:cs="宋体" w:hint="eastAsia"/>
          <w:sz w:val="24"/>
          <w:szCs w:val="24"/>
        </w:rPr>
        <w:t>控股有限公司</w:t>
      </w:r>
    </w:p>
    <w:p w14:paraId="7D7EFCD4" w14:textId="77777777" w:rsidR="00923FF9" w:rsidRDefault="002079B1">
      <w:pPr>
        <w:pStyle w:val="a0"/>
        <w:spacing w:line="360" w:lineRule="auto"/>
        <w:ind w:firstLineChars="375" w:firstLine="900"/>
        <w:rPr>
          <w:rFonts w:ascii="宋体" w:hAnsi="宋体" w:cs="宋体"/>
          <w:sz w:val="24"/>
          <w:szCs w:val="21"/>
        </w:rPr>
      </w:pPr>
      <w:r>
        <w:rPr>
          <w:rFonts w:ascii="宋体" w:hAnsi="宋体" w:cs="宋体" w:hint="eastAsia"/>
          <w:sz w:val="24"/>
          <w:szCs w:val="21"/>
        </w:rPr>
        <w:t>同志，现任我单位职务，为法定代表人</w:t>
      </w:r>
      <w:r>
        <w:rPr>
          <w:rFonts w:ascii="宋体" w:hAnsi="宋体" w:cs="宋体" w:hint="eastAsia"/>
          <w:sz w:val="24"/>
          <w:szCs w:val="21"/>
        </w:rPr>
        <w:t>/</w:t>
      </w:r>
      <w:r>
        <w:rPr>
          <w:rFonts w:ascii="宋体" w:hAnsi="宋体" w:cs="宋体" w:hint="eastAsia"/>
          <w:sz w:val="24"/>
          <w:szCs w:val="21"/>
        </w:rPr>
        <w:t>负责人，特此证明。</w:t>
      </w:r>
    </w:p>
    <w:p w14:paraId="0BB63BB8" w14:textId="77777777" w:rsidR="00923FF9" w:rsidRDefault="002079B1">
      <w:pPr>
        <w:pStyle w:val="a0"/>
        <w:spacing w:line="360" w:lineRule="auto"/>
        <w:ind w:firstLine="480"/>
        <w:rPr>
          <w:rFonts w:ascii="宋体" w:hAnsi="宋体" w:cs="宋体"/>
          <w:sz w:val="24"/>
          <w:szCs w:val="21"/>
        </w:rPr>
      </w:pPr>
      <w:r>
        <w:rPr>
          <w:rFonts w:ascii="宋体" w:hAnsi="宋体" w:cs="宋体" w:hint="eastAsia"/>
          <w:sz w:val="24"/>
          <w:szCs w:val="21"/>
        </w:rPr>
        <w:t>签发日期：</w:t>
      </w:r>
      <w:r>
        <w:rPr>
          <w:rFonts w:ascii="宋体" w:hAnsi="宋体" w:cs="宋体" w:hint="eastAsia"/>
          <w:sz w:val="24"/>
          <w:szCs w:val="21"/>
        </w:rPr>
        <w:t xml:space="preserve">   </w:t>
      </w:r>
      <w:r>
        <w:rPr>
          <w:rFonts w:ascii="宋体" w:hAnsi="宋体" w:cs="宋体" w:hint="eastAsia"/>
          <w:sz w:val="24"/>
          <w:szCs w:val="21"/>
        </w:rPr>
        <w:t>单位：（公章）</w:t>
      </w:r>
    </w:p>
    <w:p w14:paraId="691DA821" w14:textId="77777777" w:rsidR="00923FF9" w:rsidRDefault="00923FF9">
      <w:pPr>
        <w:pStyle w:val="a0"/>
        <w:spacing w:line="360" w:lineRule="auto"/>
        <w:ind w:firstLine="480"/>
        <w:rPr>
          <w:rFonts w:ascii="宋体" w:hAnsi="宋体" w:cs="宋体"/>
          <w:sz w:val="24"/>
          <w:szCs w:val="21"/>
        </w:rPr>
      </w:pPr>
    </w:p>
    <w:p w14:paraId="31C7F339" w14:textId="77777777" w:rsidR="00923FF9" w:rsidRDefault="002079B1">
      <w:pPr>
        <w:pStyle w:val="a0"/>
        <w:spacing w:line="360" w:lineRule="auto"/>
        <w:ind w:firstLine="480"/>
        <w:rPr>
          <w:rFonts w:ascii="宋体" w:hAnsi="宋体" w:cs="宋体"/>
          <w:sz w:val="24"/>
          <w:szCs w:val="21"/>
        </w:rPr>
      </w:pPr>
      <w:r>
        <w:rPr>
          <w:rFonts w:ascii="宋体" w:hAnsi="宋体" w:cs="宋体" w:hint="eastAsia"/>
          <w:sz w:val="24"/>
          <w:szCs w:val="21"/>
        </w:rPr>
        <w:t>附：代表人</w:t>
      </w:r>
      <w:r>
        <w:rPr>
          <w:rFonts w:ascii="宋体" w:hAnsi="宋体" w:cs="宋体" w:hint="eastAsia"/>
          <w:sz w:val="24"/>
          <w:szCs w:val="21"/>
        </w:rPr>
        <w:t>/</w:t>
      </w:r>
      <w:r>
        <w:rPr>
          <w:rFonts w:ascii="宋体" w:hAnsi="宋体" w:cs="宋体" w:hint="eastAsia"/>
          <w:sz w:val="24"/>
          <w:szCs w:val="21"/>
        </w:rPr>
        <w:t>负责人：</w:t>
      </w:r>
      <w:r>
        <w:rPr>
          <w:rFonts w:ascii="宋体" w:hAnsi="宋体" w:cs="宋体" w:hint="eastAsia"/>
          <w:sz w:val="24"/>
          <w:szCs w:val="21"/>
        </w:rPr>
        <w:t xml:space="preserve"> </w:t>
      </w:r>
    </w:p>
    <w:p w14:paraId="5ECAA780" w14:textId="77777777" w:rsidR="00923FF9" w:rsidRDefault="002079B1">
      <w:pPr>
        <w:pStyle w:val="a0"/>
        <w:spacing w:line="360" w:lineRule="auto"/>
        <w:ind w:firstLine="480"/>
        <w:rPr>
          <w:rFonts w:ascii="宋体" w:hAnsi="宋体" w:cs="宋体"/>
          <w:sz w:val="24"/>
          <w:szCs w:val="21"/>
          <w:u w:val="single"/>
        </w:rPr>
      </w:pPr>
      <w:r>
        <w:rPr>
          <w:rFonts w:ascii="宋体" w:hAnsi="宋体" w:cs="宋体" w:hint="eastAsia"/>
          <w:sz w:val="24"/>
          <w:szCs w:val="21"/>
        </w:rPr>
        <w:t>身份证号码：</w:t>
      </w:r>
    </w:p>
    <w:p w14:paraId="1F88B284" w14:textId="77777777" w:rsidR="00923FF9" w:rsidRDefault="00923FF9">
      <w:pPr>
        <w:pStyle w:val="a0"/>
        <w:spacing w:line="360" w:lineRule="auto"/>
        <w:ind w:firstLine="480"/>
        <w:rPr>
          <w:rFonts w:ascii="宋体" w:hAnsi="宋体" w:cs="宋体"/>
          <w:sz w:val="24"/>
          <w:szCs w:val="21"/>
          <w:u w:val="single"/>
        </w:rPr>
      </w:pPr>
    </w:p>
    <w:p w14:paraId="5A3543B3" w14:textId="77777777" w:rsidR="00923FF9" w:rsidRDefault="002079B1">
      <w:pPr>
        <w:pStyle w:val="a0"/>
        <w:spacing w:line="360" w:lineRule="auto"/>
        <w:rPr>
          <w:rFonts w:ascii="宋体" w:hAnsi="宋体" w:cs="宋体"/>
          <w:sz w:val="24"/>
          <w:szCs w:val="21"/>
        </w:rPr>
      </w:pPr>
      <w:r>
        <w:rPr>
          <w:rFonts w:ascii="宋体" w:hAnsi="宋体" w:cs="宋体" w:hint="eastAsia"/>
          <w:noProof/>
        </w:rPr>
        <mc:AlternateContent>
          <mc:Choice Requires="wps">
            <w:drawing>
              <wp:anchor distT="0" distB="0" distL="114300" distR="114300" simplePos="0" relativeHeight="251658240" behindDoc="0" locked="0" layoutInCell="1" allowOverlap="1" wp14:anchorId="12791D84" wp14:editId="4B6E1A3C">
                <wp:simplePos x="0" y="0"/>
                <wp:positionH relativeFrom="column">
                  <wp:posOffset>868680</wp:posOffset>
                </wp:positionH>
                <wp:positionV relativeFrom="paragraph">
                  <wp:posOffset>549910</wp:posOffset>
                </wp:positionV>
                <wp:extent cx="3635375" cy="1824990"/>
                <wp:effectExtent l="4445" t="4445" r="17780" b="18415"/>
                <wp:wrapNone/>
                <wp:docPr id="1" name="流程图: 可选过程 4"/>
                <wp:cNvGraphicFramePr/>
                <a:graphic xmlns:a="http://schemas.openxmlformats.org/drawingml/2006/main">
                  <a:graphicData uri="http://schemas.microsoft.com/office/word/2010/wordprocessingShape">
                    <wps:wsp>
                      <wps:cNvSpPr/>
                      <wps:spPr>
                        <a:xfrm>
                          <a:off x="0" y="0"/>
                          <a:ext cx="3635375" cy="1824990"/>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1E3B81A9" w14:textId="77777777" w:rsidR="00923FF9" w:rsidRDefault="00923FF9">
                            <w:pPr>
                              <w:rPr>
                                <w:b/>
                                <w:sz w:val="22"/>
                              </w:rPr>
                            </w:pPr>
                          </w:p>
                          <w:p w14:paraId="6BE9E358" w14:textId="77777777" w:rsidR="00923FF9" w:rsidRDefault="002079B1">
                            <w:pPr>
                              <w:rPr>
                                <w:b/>
                                <w:sz w:val="22"/>
                              </w:rPr>
                            </w:pPr>
                            <w:r>
                              <w:rPr>
                                <w:rFonts w:hint="eastAsia"/>
                                <w:b/>
                                <w:sz w:val="22"/>
                              </w:rPr>
                              <w:t>提示：请将法定代表人</w:t>
                            </w:r>
                            <w:r>
                              <w:rPr>
                                <w:rFonts w:hint="eastAsia"/>
                                <w:b/>
                                <w:sz w:val="22"/>
                              </w:rPr>
                              <w:t>/</w:t>
                            </w:r>
                            <w:r>
                              <w:rPr>
                                <w:rFonts w:hint="eastAsia"/>
                                <w:b/>
                                <w:sz w:val="22"/>
                              </w:rPr>
                              <w:t>负责人身份证复印件（正反面）粘贴在此处。</w:t>
                            </w:r>
                          </w:p>
                          <w:p w14:paraId="06C39498" w14:textId="77777777" w:rsidR="00923FF9" w:rsidRDefault="00923FF9">
                            <w:pPr>
                              <w:rPr>
                                <w:b/>
                                <w:sz w:val="22"/>
                              </w:rPr>
                            </w:pPr>
                          </w:p>
                        </w:txbxContent>
                      </wps:txbx>
                      <wps:bodyPr wrap="square" upright="1"/>
                    </wps:wsp>
                  </a:graphicData>
                </a:graphic>
              </wp:anchor>
            </w:drawing>
          </mc:Choice>
          <mc:Fallback>
            <w:pict>
              <v:shapetype w14:anchorId="12791D8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4" o:spid="_x0000_s1026" type="#_x0000_t176" style="position:absolute;left:0;text-align:left;margin-left:68.4pt;margin-top:43.3pt;width:286.25pt;height:143.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">
                <v:stroke dashstyle="dash"/>
                <v:textbox>
                  <w:txbxContent>
                    <w:p w14:paraId="1E3B81A9" w14:textId="77777777" w:rsidR="00923FF9" w:rsidRDefault="00923FF9">
                      <w:pPr>
                        <w:rPr>
                          <w:b/>
                          <w:sz w:val="22"/>
                        </w:rPr>
                      </w:pPr>
                    </w:p>
                    <w:p w14:paraId="6BE9E358" w14:textId="77777777" w:rsidR="00923FF9" w:rsidRDefault="002079B1">
                      <w:pPr>
                        <w:rPr>
                          <w:b/>
                          <w:sz w:val="22"/>
                        </w:rPr>
                      </w:pPr>
                      <w:r>
                        <w:rPr>
                          <w:rFonts w:hint="eastAsia"/>
                          <w:b/>
                          <w:sz w:val="22"/>
                        </w:rPr>
                        <w:t>提示：请将法定代表人</w:t>
                      </w:r>
                      <w:r>
                        <w:rPr>
                          <w:rFonts w:hint="eastAsia"/>
                          <w:b/>
                          <w:sz w:val="22"/>
                        </w:rPr>
                        <w:t>/</w:t>
                      </w:r>
                      <w:r>
                        <w:rPr>
                          <w:rFonts w:hint="eastAsia"/>
                          <w:b/>
                          <w:sz w:val="22"/>
                        </w:rPr>
                        <w:t>负责人身份证复印件（正反面）粘贴在此处。</w:t>
                      </w:r>
                    </w:p>
                    <w:p w14:paraId="06C39498" w14:textId="77777777" w:rsidR="00923FF9" w:rsidRDefault="00923FF9">
                      <w:pPr>
                        <w:rPr>
                          <w:b/>
                          <w:sz w:val="22"/>
                        </w:rPr>
                      </w:pPr>
                    </w:p>
                  </w:txbxContent>
                </v:textbox>
              </v:shape>
            </w:pict>
          </mc:Fallback>
        </mc:AlternateContent>
      </w:r>
      <w:r>
        <w:rPr>
          <w:rFonts w:ascii="宋体" w:hAnsi="宋体" w:cs="宋体" w:hint="eastAsia"/>
          <w:sz w:val="24"/>
          <w:szCs w:val="21"/>
        </w:rPr>
        <w:t>说明：内容必须填写真实、清楚、涂改无效，不得转让、买卖。</w:t>
      </w:r>
    </w:p>
    <w:p w14:paraId="48730A63" w14:textId="77777777" w:rsidR="00923FF9" w:rsidRDefault="00923FF9">
      <w:pPr>
        <w:rPr>
          <w:rFonts w:ascii="宋体" w:hAnsi="宋体" w:cs="宋体"/>
        </w:rPr>
      </w:pPr>
    </w:p>
    <w:p w14:paraId="00624213" w14:textId="77777777" w:rsidR="00923FF9" w:rsidRDefault="00923FF9">
      <w:pPr>
        <w:ind w:firstLineChars="200" w:firstLine="420"/>
        <w:rPr>
          <w:rFonts w:ascii="宋体" w:hAnsi="宋体" w:cs="宋体"/>
        </w:rPr>
      </w:pPr>
    </w:p>
    <w:p w14:paraId="548D78AA" w14:textId="77777777" w:rsidR="00923FF9" w:rsidRDefault="00923FF9">
      <w:pPr>
        <w:ind w:firstLineChars="200" w:firstLine="420"/>
        <w:rPr>
          <w:rFonts w:ascii="宋体" w:hAnsi="宋体" w:cs="宋体"/>
        </w:rPr>
      </w:pPr>
    </w:p>
    <w:p w14:paraId="525B0094" w14:textId="77777777" w:rsidR="00923FF9" w:rsidRDefault="00923FF9">
      <w:pPr>
        <w:ind w:firstLineChars="200" w:firstLine="420"/>
        <w:rPr>
          <w:rFonts w:ascii="宋体" w:hAnsi="宋体" w:cs="宋体"/>
        </w:rPr>
      </w:pPr>
    </w:p>
    <w:p w14:paraId="0832086F" w14:textId="77777777" w:rsidR="00923FF9" w:rsidRDefault="00923FF9">
      <w:pPr>
        <w:pStyle w:val="a0"/>
        <w:spacing w:line="360" w:lineRule="auto"/>
        <w:ind w:firstLine="0"/>
        <w:rPr>
          <w:rFonts w:ascii="宋体" w:hAnsi="宋体" w:cs="宋体"/>
          <w:sz w:val="24"/>
          <w:szCs w:val="21"/>
        </w:rPr>
      </w:pPr>
    </w:p>
    <w:p w14:paraId="027A3590" w14:textId="77777777" w:rsidR="00923FF9" w:rsidRDefault="00923FF9">
      <w:pPr>
        <w:pStyle w:val="a0"/>
        <w:spacing w:line="360" w:lineRule="auto"/>
        <w:ind w:firstLine="0"/>
        <w:rPr>
          <w:rFonts w:ascii="宋体" w:hAnsi="宋体" w:cs="宋体"/>
          <w:sz w:val="24"/>
          <w:szCs w:val="21"/>
        </w:rPr>
      </w:pPr>
    </w:p>
    <w:p w14:paraId="2565815F" w14:textId="77777777" w:rsidR="00923FF9" w:rsidRDefault="00923FF9">
      <w:pPr>
        <w:pStyle w:val="a0"/>
        <w:spacing w:line="360" w:lineRule="auto"/>
        <w:ind w:firstLine="0"/>
        <w:rPr>
          <w:rFonts w:ascii="宋体" w:hAnsi="宋体" w:cs="宋体"/>
          <w:sz w:val="24"/>
          <w:szCs w:val="21"/>
        </w:rPr>
      </w:pPr>
    </w:p>
    <w:p w14:paraId="4220EBDC" w14:textId="77777777" w:rsidR="00923FF9" w:rsidRDefault="00923FF9">
      <w:pPr>
        <w:pStyle w:val="a0"/>
        <w:spacing w:line="360" w:lineRule="auto"/>
        <w:ind w:firstLine="0"/>
        <w:rPr>
          <w:rFonts w:ascii="宋体" w:hAnsi="宋体" w:cs="宋体"/>
          <w:sz w:val="24"/>
          <w:szCs w:val="21"/>
        </w:rPr>
      </w:pPr>
    </w:p>
    <w:p w14:paraId="0405394F" w14:textId="77777777" w:rsidR="00923FF9" w:rsidRDefault="00923FF9">
      <w:pPr>
        <w:pStyle w:val="a0"/>
        <w:spacing w:line="360" w:lineRule="auto"/>
        <w:ind w:firstLine="0"/>
        <w:rPr>
          <w:rFonts w:ascii="宋体" w:hAnsi="宋体" w:cs="宋体"/>
          <w:sz w:val="24"/>
          <w:szCs w:val="21"/>
        </w:rPr>
      </w:pPr>
    </w:p>
    <w:p w14:paraId="57742BC4" w14:textId="77777777" w:rsidR="00923FF9" w:rsidRDefault="00923FF9">
      <w:pPr>
        <w:pStyle w:val="a0"/>
        <w:spacing w:line="360" w:lineRule="auto"/>
        <w:ind w:firstLine="0"/>
        <w:rPr>
          <w:rFonts w:ascii="宋体" w:hAnsi="宋体" w:cs="宋体"/>
          <w:sz w:val="24"/>
          <w:szCs w:val="21"/>
        </w:rPr>
      </w:pPr>
    </w:p>
    <w:p w14:paraId="1EBFF484" w14:textId="77777777" w:rsidR="00923FF9" w:rsidRDefault="00923FF9">
      <w:pPr>
        <w:pStyle w:val="a0"/>
        <w:spacing w:line="360" w:lineRule="auto"/>
        <w:ind w:firstLine="0"/>
        <w:rPr>
          <w:rFonts w:ascii="宋体" w:hAnsi="宋体" w:cs="宋体"/>
          <w:sz w:val="24"/>
          <w:szCs w:val="21"/>
        </w:rPr>
      </w:pPr>
    </w:p>
    <w:p w14:paraId="45143E86" w14:textId="77777777" w:rsidR="00923FF9" w:rsidRDefault="00923FF9">
      <w:pPr>
        <w:pStyle w:val="a0"/>
        <w:spacing w:line="360" w:lineRule="auto"/>
        <w:ind w:firstLine="0"/>
        <w:rPr>
          <w:rFonts w:ascii="宋体" w:hAnsi="宋体" w:cs="宋体"/>
          <w:sz w:val="24"/>
          <w:szCs w:val="21"/>
        </w:rPr>
      </w:pPr>
    </w:p>
    <w:p w14:paraId="34AF7AF7" w14:textId="77777777" w:rsidR="00923FF9" w:rsidRDefault="00923FF9">
      <w:pPr>
        <w:pStyle w:val="a0"/>
        <w:spacing w:line="360" w:lineRule="auto"/>
        <w:ind w:firstLine="0"/>
        <w:rPr>
          <w:rFonts w:ascii="宋体" w:hAnsi="宋体" w:cs="宋体"/>
          <w:sz w:val="24"/>
          <w:szCs w:val="21"/>
        </w:rPr>
      </w:pPr>
    </w:p>
    <w:p w14:paraId="4B0D18DE"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r>
        <w:rPr>
          <w:rFonts w:hAnsi="宋体" w:cs="宋体"/>
          <w:sz w:val="24"/>
          <w:szCs w:val="21"/>
        </w:rPr>
        <w:br w:type="page"/>
      </w:r>
      <w:bookmarkStart w:id="375" w:name="_Toc77576697"/>
      <w:r>
        <w:rPr>
          <w:rFonts w:hAnsi="宋体" w:cs="宋体" w:hint="eastAsia"/>
          <w:b/>
          <w:kern w:val="0"/>
          <w:sz w:val="28"/>
          <w:szCs w:val="28"/>
        </w:rPr>
        <w:lastRenderedPageBreak/>
        <w:t>授权委托证明书</w:t>
      </w:r>
      <w:bookmarkEnd w:id="375"/>
    </w:p>
    <w:p w14:paraId="507FCCE5" w14:textId="77777777" w:rsidR="00923FF9" w:rsidRDefault="00923FF9">
      <w:pPr>
        <w:spacing w:line="360" w:lineRule="auto"/>
        <w:jc w:val="center"/>
        <w:rPr>
          <w:rFonts w:ascii="宋体" w:hAnsi="宋体" w:cs="宋体"/>
          <w:b/>
          <w:sz w:val="24"/>
        </w:rPr>
      </w:pPr>
    </w:p>
    <w:p w14:paraId="51E45BA3" w14:textId="77777777" w:rsidR="00923FF9" w:rsidRDefault="002079B1">
      <w:pPr>
        <w:spacing w:line="360" w:lineRule="auto"/>
        <w:jc w:val="center"/>
        <w:rPr>
          <w:rFonts w:ascii="宋体" w:hAnsi="宋体" w:cs="宋体"/>
          <w:sz w:val="24"/>
        </w:rPr>
      </w:pPr>
      <w:r>
        <w:rPr>
          <w:rFonts w:ascii="宋体" w:hAnsi="宋体" w:cs="宋体" w:hint="eastAsia"/>
          <w:b/>
          <w:sz w:val="24"/>
        </w:rPr>
        <w:t>(</w:t>
      </w:r>
      <w:r>
        <w:rPr>
          <w:rFonts w:ascii="宋体" w:hAnsi="宋体" w:cs="宋体" w:hint="eastAsia"/>
          <w:b/>
          <w:sz w:val="24"/>
        </w:rPr>
        <w:t>本表格式仅供参考</w:t>
      </w:r>
      <w:r>
        <w:rPr>
          <w:rFonts w:ascii="宋体" w:hAnsi="宋体" w:cs="宋体" w:hint="eastAsia"/>
          <w:b/>
          <w:sz w:val="24"/>
        </w:rPr>
        <w:t>)</w:t>
      </w:r>
    </w:p>
    <w:p w14:paraId="409C4C04" w14:textId="77777777" w:rsidR="00923FF9" w:rsidRDefault="002079B1">
      <w:pPr>
        <w:spacing w:line="360" w:lineRule="auto"/>
        <w:rPr>
          <w:rFonts w:ascii="宋体" w:hAnsi="宋体" w:cs="宋体"/>
          <w:sz w:val="24"/>
        </w:rPr>
      </w:pPr>
      <w:r>
        <w:rPr>
          <w:rFonts w:ascii="宋体" w:hAnsi="宋体" w:cs="宋体" w:hint="eastAsia"/>
          <w:sz w:val="24"/>
        </w:rPr>
        <w:t>致：</w:t>
      </w:r>
      <w:r>
        <w:rPr>
          <w:rFonts w:hAnsi="宋体" w:cs="宋体" w:hint="eastAsia"/>
          <w:sz w:val="24"/>
          <w:szCs w:val="24"/>
        </w:rPr>
        <w:t>广州国</w:t>
      </w:r>
      <w:proofErr w:type="gramStart"/>
      <w:r>
        <w:rPr>
          <w:rFonts w:hAnsi="宋体" w:cs="宋体" w:hint="eastAsia"/>
          <w:sz w:val="24"/>
          <w:szCs w:val="24"/>
        </w:rPr>
        <w:t>资发展</w:t>
      </w:r>
      <w:proofErr w:type="gramEnd"/>
      <w:r>
        <w:rPr>
          <w:rFonts w:hAnsi="宋体" w:cs="宋体" w:hint="eastAsia"/>
          <w:sz w:val="24"/>
          <w:szCs w:val="24"/>
        </w:rPr>
        <w:t>控股有限公司</w:t>
      </w:r>
    </w:p>
    <w:p w14:paraId="471CFA16" w14:textId="77777777" w:rsidR="00923FF9" w:rsidRDefault="002079B1">
      <w:pPr>
        <w:spacing w:line="360" w:lineRule="auto"/>
        <w:ind w:firstLineChars="200" w:firstLine="480"/>
        <w:rPr>
          <w:rFonts w:ascii="宋体" w:hAnsi="宋体" w:cs="宋体"/>
          <w:sz w:val="24"/>
        </w:rPr>
      </w:pPr>
      <w:r>
        <w:rPr>
          <w:rFonts w:ascii="宋体" w:hAnsi="宋体" w:cs="宋体" w:hint="eastAsia"/>
          <w:sz w:val="24"/>
        </w:rPr>
        <w:t>（投标单位全称）法定代表人</w:t>
      </w:r>
      <w:r>
        <w:rPr>
          <w:rFonts w:ascii="宋体" w:hAnsi="宋体" w:cs="宋体" w:hint="eastAsia"/>
          <w:sz w:val="24"/>
        </w:rPr>
        <w:t>/</w:t>
      </w:r>
      <w:r>
        <w:rPr>
          <w:rFonts w:ascii="宋体" w:hAnsi="宋体" w:cs="宋体" w:hint="eastAsia"/>
          <w:sz w:val="24"/>
        </w:rPr>
        <w:t>负责人（姓名）兹授权（授权代表姓名）为授权代表，参加贵方组织的</w:t>
      </w:r>
      <w:r>
        <w:rPr>
          <w:rFonts w:ascii="宋体" w:hAnsi="宋体" w:cs="宋体" w:hint="eastAsia"/>
          <w:sz w:val="24"/>
          <w:u w:val="single"/>
        </w:rPr>
        <w:t>“</w:t>
      </w:r>
      <w:r>
        <w:rPr>
          <w:rFonts w:ascii="宋体" w:hAnsi="宋体" w:cs="宋体" w:hint="eastAsia"/>
          <w:sz w:val="24"/>
          <w:u w:val="single"/>
        </w:rPr>
        <w:t xml:space="preserve">    </w:t>
      </w:r>
      <w:r>
        <w:rPr>
          <w:rFonts w:ascii="宋体" w:hAnsi="宋体" w:cs="宋体" w:hint="eastAsia"/>
          <w:sz w:val="24"/>
          <w:u w:val="single"/>
        </w:rPr>
        <w:t>”</w:t>
      </w:r>
      <w:r>
        <w:rPr>
          <w:rFonts w:ascii="宋体" w:hAnsi="宋体" w:cs="宋体" w:hint="eastAsia"/>
          <w:sz w:val="24"/>
        </w:rPr>
        <w:t>招标活动。</w:t>
      </w:r>
    </w:p>
    <w:p w14:paraId="3DB30685" w14:textId="77777777" w:rsidR="00923FF9" w:rsidRDefault="002079B1">
      <w:pPr>
        <w:spacing w:line="360" w:lineRule="auto"/>
        <w:ind w:firstLineChars="250" w:firstLine="600"/>
        <w:rPr>
          <w:rFonts w:ascii="宋体" w:hAnsi="宋体" w:cs="宋体"/>
          <w:sz w:val="24"/>
        </w:rPr>
      </w:pPr>
      <w:r>
        <w:rPr>
          <w:rFonts w:ascii="宋体" w:hAnsi="宋体" w:cs="宋体" w:hint="eastAsia"/>
          <w:sz w:val="24"/>
        </w:rPr>
        <w:t>（授权代表姓名）以我单位的名义并代表我单位签署投标书和所有投标文件，进行谈判、签署合同和全权处理招投标活动中的一切事宜，其在该项目招投标活动中的一切行为对我单位具有法律约束力。</w:t>
      </w:r>
    </w:p>
    <w:p w14:paraId="180DDEB5" w14:textId="77777777" w:rsidR="00923FF9" w:rsidRDefault="002079B1">
      <w:pPr>
        <w:spacing w:line="360" w:lineRule="auto"/>
        <w:rPr>
          <w:rFonts w:ascii="宋体" w:hAnsi="宋体" w:cs="宋体"/>
          <w:sz w:val="24"/>
        </w:rPr>
      </w:pPr>
      <w:r>
        <w:rPr>
          <w:rFonts w:ascii="宋体" w:hAnsi="宋体" w:cs="宋体" w:hint="eastAsia"/>
          <w:sz w:val="24"/>
        </w:rPr>
        <w:t>有效期限：至</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r>
        <w:rPr>
          <w:rFonts w:ascii="宋体" w:hAnsi="宋体" w:cs="宋体" w:hint="eastAsia"/>
          <w:sz w:val="24"/>
        </w:rPr>
        <w:t xml:space="preserve"> </w:t>
      </w:r>
    </w:p>
    <w:p w14:paraId="672576AE" w14:textId="77777777" w:rsidR="00923FF9" w:rsidRDefault="002079B1">
      <w:pPr>
        <w:spacing w:line="360" w:lineRule="auto"/>
        <w:rPr>
          <w:rFonts w:ascii="宋体" w:hAnsi="宋体" w:cs="宋体"/>
          <w:sz w:val="24"/>
          <w:u w:val="single"/>
        </w:rPr>
      </w:pPr>
      <w:r>
        <w:rPr>
          <w:rFonts w:ascii="宋体" w:hAnsi="宋体" w:cs="宋体" w:hint="eastAsia"/>
          <w:sz w:val="24"/>
        </w:rPr>
        <w:t>投标单位名称（公章）：</w:t>
      </w:r>
    </w:p>
    <w:p w14:paraId="2346E281" w14:textId="77777777" w:rsidR="00923FF9" w:rsidRDefault="002079B1">
      <w:pPr>
        <w:spacing w:line="360" w:lineRule="auto"/>
        <w:rPr>
          <w:rFonts w:ascii="宋体" w:hAnsi="宋体" w:cs="宋体"/>
          <w:sz w:val="24"/>
        </w:rPr>
      </w:pPr>
      <w:r>
        <w:rPr>
          <w:rFonts w:ascii="宋体" w:hAnsi="宋体" w:cs="宋体" w:hint="eastAsia"/>
          <w:sz w:val="24"/>
        </w:rPr>
        <w:t>法定代表人</w:t>
      </w:r>
      <w:r>
        <w:rPr>
          <w:rFonts w:ascii="宋体" w:hAnsi="宋体" w:cs="宋体" w:hint="eastAsia"/>
          <w:sz w:val="24"/>
        </w:rPr>
        <w:t>/</w:t>
      </w:r>
      <w:r>
        <w:rPr>
          <w:rFonts w:ascii="宋体" w:hAnsi="宋体" w:cs="宋体" w:hint="eastAsia"/>
          <w:sz w:val="24"/>
        </w:rPr>
        <w:t>负责人（签字或盖章）：</w:t>
      </w:r>
    </w:p>
    <w:p w14:paraId="716C3AEA" w14:textId="77777777" w:rsidR="00923FF9" w:rsidRDefault="00923FF9">
      <w:pPr>
        <w:rPr>
          <w:rFonts w:ascii="宋体" w:hAnsi="宋体" w:cs="宋体"/>
        </w:rPr>
      </w:pPr>
    </w:p>
    <w:p w14:paraId="601D0ADB" w14:textId="77777777" w:rsidR="00923FF9" w:rsidRDefault="002079B1">
      <w:pPr>
        <w:spacing w:line="360" w:lineRule="auto"/>
        <w:rPr>
          <w:rFonts w:ascii="宋体" w:hAnsi="宋体" w:cs="宋体"/>
          <w:sz w:val="24"/>
        </w:rPr>
      </w:pP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14:paraId="55366A78" w14:textId="77777777" w:rsidR="00923FF9" w:rsidRDefault="00923FF9">
      <w:pPr>
        <w:spacing w:line="360" w:lineRule="auto"/>
        <w:rPr>
          <w:rFonts w:ascii="宋体" w:hAnsi="宋体" w:cs="宋体"/>
          <w:sz w:val="24"/>
        </w:rPr>
      </w:pPr>
    </w:p>
    <w:p w14:paraId="239F618D" w14:textId="77777777" w:rsidR="00923FF9" w:rsidRDefault="002079B1">
      <w:pPr>
        <w:spacing w:line="360" w:lineRule="auto"/>
        <w:rPr>
          <w:rFonts w:ascii="宋体" w:hAnsi="宋体" w:cs="宋体"/>
          <w:sz w:val="24"/>
        </w:rPr>
      </w:pPr>
      <w:r>
        <w:rPr>
          <w:rFonts w:ascii="宋体" w:hAnsi="宋体" w:cs="宋体" w:hint="eastAsia"/>
          <w:sz w:val="24"/>
        </w:rPr>
        <w:t>授权代表（签字或盖章）：</w:t>
      </w:r>
    </w:p>
    <w:p w14:paraId="346E1D8A" w14:textId="77777777" w:rsidR="00923FF9" w:rsidRDefault="00923FF9">
      <w:pPr>
        <w:rPr>
          <w:rFonts w:ascii="宋体" w:hAnsi="宋体" w:cs="宋体"/>
        </w:rPr>
      </w:pPr>
    </w:p>
    <w:p w14:paraId="7F6FFD43" w14:textId="77777777" w:rsidR="00923FF9" w:rsidRDefault="002079B1">
      <w:pPr>
        <w:spacing w:line="360" w:lineRule="auto"/>
        <w:rPr>
          <w:rFonts w:ascii="宋体" w:hAnsi="宋体" w:cs="宋体"/>
          <w:sz w:val="24"/>
        </w:rPr>
      </w:pP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14:paraId="0653F425" w14:textId="77777777" w:rsidR="00923FF9" w:rsidRDefault="00923FF9">
      <w:pPr>
        <w:pStyle w:val="ad"/>
        <w:wordWrap w:val="0"/>
        <w:spacing w:line="360" w:lineRule="auto"/>
        <w:ind w:leftChars="1619" w:left="3400"/>
        <w:jc w:val="right"/>
        <w:rPr>
          <w:rFonts w:hAnsi="宋体" w:cs="宋体"/>
          <w:sz w:val="24"/>
          <w:szCs w:val="24"/>
        </w:rPr>
      </w:pPr>
    </w:p>
    <w:p w14:paraId="5DC9EC35" w14:textId="77777777" w:rsidR="00923FF9" w:rsidRDefault="002079B1">
      <w:pPr>
        <w:pStyle w:val="ad"/>
        <w:spacing w:line="360" w:lineRule="auto"/>
        <w:ind w:leftChars="1619" w:left="3400"/>
        <w:jc w:val="right"/>
        <w:rPr>
          <w:rFonts w:hAnsi="宋体" w:cs="宋体"/>
          <w:sz w:val="24"/>
          <w:szCs w:val="24"/>
        </w:rPr>
      </w:pPr>
      <w:r>
        <w:rPr>
          <w:rFonts w:hAnsi="宋体" w:cs="宋体" w:hint="eastAsia"/>
          <w:noProof/>
        </w:rPr>
        <mc:AlternateContent>
          <mc:Choice Requires="wps">
            <w:drawing>
              <wp:anchor distT="0" distB="0" distL="114300" distR="114300" simplePos="0" relativeHeight="251659264" behindDoc="0" locked="0" layoutInCell="1" allowOverlap="1" wp14:anchorId="59F13BFF" wp14:editId="16979B6D">
                <wp:simplePos x="0" y="0"/>
                <wp:positionH relativeFrom="column">
                  <wp:posOffset>308610</wp:posOffset>
                </wp:positionH>
                <wp:positionV relativeFrom="paragraph">
                  <wp:posOffset>30480</wp:posOffset>
                </wp:positionV>
                <wp:extent cx="4857750" cy="2330450"/>
                <wp:effectExtent l="4445" t="4445" r="14605" b="8255"/>
                <wp:wrapNone/>
                <wp:docPr id="2" name="流程图: 可选过程 6"/>
                <wp:cNvGraphicFramePr/>
                <a:graphic xmlns:a="http://schemas.openxmlformats.org/drawingml/2006/main">
                  <a:graphicData uri="http://schemas.microsoft.com/office/word/2010/wordprocessingShape">
                    <wps:wsp>
                      <wps:cNvSpPr/>
                      <wps:spPr>
                        <a:xfrm>
                          <a:off x="0" y="0"/>
                          <a:ext cx="4857750" cy="2330450"/>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597E9568" w14:textId="77777777" w:rsidR="00923FF9" w:rsidRDefault="00923FF9">
                            <w:pPr>
                              <w:rPr>
                                <w:b/>
                                <w:sz w:val="22"/>
                              </w:rPr>
                            </w:pPr>
                          </w:p>
                          <w:p w14:paraId="68369710" w14:textId="77777777" w:rsidR="00923FF9" w:rsidRDefault="002079B1">
                            <w:pPr>
                              <w:rPr>
                                <w:b/>
                                <w:sz w:val="22"/>
                              </w:rPr>
                            </w:pPr>
                            <w:r>
                              <w:rPr>
                                <w:rFonts w:hint="eastAsia"/>
                                <w:b/>
                                <w:sz w:val="22"/>
                              </w:rPr>
                              <w:t>提示：请将授权代表身份证复印件（正反面）粘贴在此处。</w:t>
                            </w:r>
                          </w:p>
                          <w:p w14:paraId="114E2A51" w14:textId="77777777" w:rsidR="00923FF9" w:rsidRDefault="00923FF9">
                            <w:pPr>
                              <w:rPr>
                                <w:b/>
                                <w:sz w:val="22"/>
                              </w:rPr>
                            </w:pPr>
                          </w:p>
                        </w:txbxContent>
                      </wps:txbx>
                      <wps:bodyPr wrap="square" upright="1"/>
                    </wps:wsp>
                  </a:graphicData>
                </a:graphic>
              </wp:anchor>
            </w:drawing>
          </mc:Choice>
          <mc:Fallback>
            <w:pict>
              <v:shape w14:anchorId="59F13BFF" id="流程图: 可选过程 6" o:spid="_x0000_s1027" type="#_x0000_t176" style="position:absolute;left:0;text-align:left;margin-left:24.3pt;margin-top:2.4pt;width:382.5pt;height:1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">
                <v:stroke dashstyle="dash"/>
                <v:textbox>
                  <w:txbxContent>
                    <w:p w14:paraId="597E9568" w14:textId="77777777" w:rsidR="00923FF9" w:rsidRDefault="00923FF9">
                      <w:pPr>
                        <w:rPr>
                          <w:b/>
                          <w:sz w:val="22"/>
                        </w:rPr>
                      </w:pPr>
                    </w:p>
                    <w:p w14:paraId="68369710" w14:textId="77777777" w:rsidR="00923FF9" w:rsidRDefault="002079B1">
                      <w:pPr>
                        <w:rPr>
                          <w:b/>
                          <w:sz w:val="22"/>
                        </w:rPr>
                      </w:pPr>
                      <w:r>
                        <w:rPr>
                          <w:rFonts w:hint="eastAsia"/>
                          <w:b/>
                          <w:sz w:val="22"/>
                        </w:rPr>
                        <w:t>提示：请将授权代表身份证复印件（正反面）粘贴在此处。</w:t>
                      </w:r>
                    </w:p>
                    <w:p w14:paraId="114E2A51" w14:textId="77777777" w:rsidR="00923FF9" w:rsidRDefault="00923FF9">
                      <w:pPr>
                        <w:rPr>
                          <w:b/>
                          <w:sz w:val="22"/>
                        </w:rPr>
                      </w:pPr>
                    </w:p>
                  </w:txbxContent>
                </v:textbox>
              </v:shape>
            </w:pict>
          </mc:Fallback>
        </mc:AlternateContent>
      </w:r>
    </w:p>
    <w:p w14:paraId="26779302" w14:textId="77777777" w:rsidR="00923FF9" w:rsidRDefault="00923FF9">
      <w:pPr>
        <w:ind w:firstLineChars="200" w:firstLine="420"/>
        <w:rPr>
          <w:rFonts w:ascii="宋体" w:hAnsi="宋体" w:cs="宋体"/>
        </w:rPr>
      </w:pPr>
    </w:p>
    <w:p w14:paraId="544F80D4" w14:textId="77777777" w:rsidR="00923FF9" w:rsidRDefault="00923FF9">
      <w:pPr>
        <w:ind w:firstLineChars="200" w:firstLine="420"/>
        <w:rPr>
          <w:rFonts w:ascii="宋体" w:hAnsi="宋体" w:cs="宋体"/>
        </w:rPr>
      </w:pPr>
    </w:p>
    <w:p w14:paraId="090E1B56" w14:textId="77777777" w:rsidR="00923FF9" w:rsidRDefault="00923FF9">
      <w:pPr>
        <w:ind w:firstLineChars="200" w:firstLine="420"/>
        <w:rPr>
          <w:rFonts w:ascii="宋体" w:hAnsi="宋体" w:cs="宋体"/>
        </w:rPr>
      </w:pPr>
    </w:p>
    <w:p w14:paraId="7D3B6F4E" w14:textId="77777777" w:rsidR="00923FF9" w:rsidRDefault="00923FF9">
      <w:pPr>
        <w:ind w:firstLineChars="200" w:firstLine="420"/>
        <w:rPr>
          <w:rFonts w:ascii="宋体" w:hAnsi="宋体" w:cs="宋体"/>
        </w:rPr>
      </w:pPr>
    </w:p>
    <w:p w14:paraId="6C2A04F6" w14:textId="77777777" w:rsidR="00923FF9" w:rsidRDefault="00923FF9">
      <w:pPr>
        <w:ind w:firstLineChars="200" w:firstLine="420"/>
        <w:rPr>
          <w:rFonts w:ascii="宋体" w:hAnsi="宋体" w:cs="宋体"/>
        </w:rPr>
      </w:pPr>
    </w:p>
    <w:p w14:paraId="230D3480" w14:textId="77777777" w:rsidR="00923FF9" w:rsidRDefault="00923FF9">
      <w:pPr>
        <w:ind w:firstLineChars="200" w:firstLine="420"/>
        <w:rPr>
          <w:rFonts w:ascii="宋体" w:hAnsi="宋体" w:cs="宋体"/>
        </w:rPr>
      </w:pPr>
    </w:p>
    <w:p w14:paraId="4CA3D1F7" w14:textId="77777777" w:rsidR="00923FF9" w:rsidRDefault="00923FF9">
      <w:pPr>
        <w:spacing w:line="360" w:lineRule="auto"/>
        <w:rPr>
          <w:rFonts w:ascii="宋体" w:hAnsi="宋体" w:cs="宋体"/>
          <w:sz w:val="24"/>
          <w:szCs w:val="24"/>
        </w:rPr>
      </w:pPr>
    </w:p>
    <w:p w14:paraId="43BAC4CD" w14:textId="77777777" w:rsidR="00923FF9" w:rsidRDefault="00923FF9">
      <w:pPr>
        <w:pStyle w:val="ad"/>
        <w:spacing w:line="360" w:lineRule="auto"/>
        <w:ind w:leftChars="1619" w:left="3400"/>
        <w:jc w:val="right"/>
        <w:rPr>
          <w:rFonts w:hAnsi="宋体" w:cs="宋体"/>
          <w:sz w:val="24"/>
          <w:szCs w:val="24"/>
        </w:rPr>
      </w:pPr>
    </w:p>
    <w:p w14:paraId="6F1CBEAB" w14:textId="77777777" w:rsidR="00923FF9" w:rsidRDefault="00923FF9">
      <w:pPr>
        <w:pStyle w:val="ad"/>
        <w:spacing w:line="360" w:lineRule="auto"/>
        <w:ind w:leftChars="1619" w:left="3400"/>
        <w:jc w:val="right"/>
        <w:rPr>
          <w:rFonts w:hAnsi="宋体" w:cs="宋体"/>
          <w:sz w:val="24"/>
          <w:szCs w:val="24"/>
        </w:rPr>
      </w:pPr>
    </w:p>
    <w:p w14:paraId="3CCB89ED" w14:textId="77777777" w:rsidR="00923FF9" w:rsidRDefault="00923FF9">
      <w:pPr>
        <w:pStyle w:val="ad"/>
        <w:spacing w:line="360" w:lineRule="auto"/>
        <w:ind w:leftChars="1619" w:left="3400"/>
        <w:jc w:val="right"/>
        <w:rPr>
          <w:rFonts w:hAnsi="宋体" w:cs="宋体"/>
          <w:sz w:val="24"/>
          <w:szCs w:val="24"/>
        </w:rPr>
      </w:pPr>
    </w:p>
    <w:p w14:paraId="677720D6" w14:textId="77777777" w:rsidR="00923FF9" w:rsidRDefault="002079B1">
      <w:pPr>
        <w:rPr>
          <w:rFonts w:ascii="宋体" w:hAnsi="宋体" w:cs="宋体"/>
          <w:b/>
          <w:sz w:val="28"/>
          <w:szCs w:val="28"/>
        </w:rPr>
      </w:pPr>
      <w:r>
        <w:rPr>
          <w:rFonts w:ascii="宋体" w:hAnsi="宋体" w:cs="宋体" w:hint="eastAsia"/>
          <w:b/>
          <w:sz w:val="28"/>
          <w:szCs w:val="28"/>
        </w:rPr>
        <w:br w:type="page"/>
      </w:r>
    </w:p>
    <w:p w14:paraId="6033A67B"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bookmarkStart w:id="376" w:name="_Toc77576698"/>
      <w:r>
        <w:rPr>
          <w:rFonts w:hAnsi="宋体" w:cs="宋体" w:hint="eastAsia"/>
          <w:b/>
          <w:kern w:val="0"/>
          <w:sz w:val="28"/>
          <w:szCs w:val="28"/>
        </w:rPr>
        <w:lastRenderedPageBreak/>
        <w:t>投标函</w:t>
      </w:r>
      <w:bookmarkEnd w:id="376"/>
    </w:p>
    <w:p w14:paraId="38869660" w14:textId="77777777" w:rsidR="00923FF9" w:rsidRDefault="002079B1">
      <w:pPr>
        <w:spacing w:line="300" w:lineRule="auto"/>
        <w:rPr>
          <w:rFonts w:ascii="宋体" w:hAnsi="宋体" w:cs="宋体"/>
          <w:sz w:val="24"/>
        </w:rPr>
      </w:pPr>
      <w:r>
        <w:rPr>
          <w:rFonts w:ascii="宋体" w:hAnsi="宋体" w:cs="宋体" w:hint="eastAsia"/>
          <w:sz w:val="24"/>
        </w:rPr>
        <w:t>致：</w:t>
      </w:r>
      <w:r>
        <w:rPr>
          <w:rFonts w:hAnsi="宋体" w:cs="宋体" w:hint="eastAsia"/>
          <w:sz w:val="24"/>
          <w:szCs w:val="24"/>
        </w:rPr>
        <w:t>广州国</w:t>
      </w:r>
      <w:proofErr w:type="gramStart"/>
      <w:r>
        <w:rPr>
          <w:rFonts w:hAnsi="宋体" w:cs="宋体" w:hint="eastAsia"/>
          <w:sz w:val="24"/>
          <w:szCs w:val="24"/>
        </w:rPr>
        <w:t>资发展</w:t>
      </w:r>
      <w:proofErr w:type="gramEnd"/>
      <w:r>
        <w:rPr>
          <w:rFonts w:hAnsi="宋体" w:cs="宋体" w:hint="eastAsia"/>
          <w:sz w:val="24"/>
          <w:szCs w:val="24"/>
        </w:rPr>
        <w:t>控股有限公司</w:t>
      </w:r>
    </w:p>
    <w:p w14:paraId="1E43A49D" w14:textId="77777777" w:rsidR="00923FF9" w:rsidRDefault="002079B1">
      <w:pPr>
        <w:spacing w:line="360" w:lineRule="auto"/>
        <w:ind w:firstLine="420"/>
        <w:rPr>
          <w:rFonts w:ascii="宋体" w:hAnsi="宋体" w:cs="宋体"/>
          <w:sz w:val="24"/>
        </w:rPr>
      </w:pPr>
      <w:r>
        <w:rPr>
          <w:rFonts w:ascii="宋体" w:hAnsi="宋体" w:cs="宋体" w:hint="eastAsia"/>
          <w:sz w:val="24"/>
        </w:rPr>
        <w:t>我方审阅了贵方的招标文件的全部内容，现提交我方的投标文件。</w:t>
      </w:r>
    </w:p>
    <w:p w14:paraId="240ED64E" w14:textId="77777777" w:rsidR="00923FF9" w:rsidRDefault="002079B1">
      <w:pPr>
        <w:spacing w:line="360" w:lineRule="auto"/>
        <w:ind w:firstLine="420"/>
        <w:rPr>
          <w:rFonts w:ascii="宋体" w:hAnsi="宋体" w:cs="宋体"/>
          <w:sz w:val="24"/>
        </w:rPr>
      </w:pPr>
      <w:r>
        <w:rPr>
          <w:rFonts w:ascii="宋体" w:hAnsi="宋体" w:cs="宋体" w:hint="eastAsia"/>
          <w:sz w:val="24"/>
        </w:rPr>
        <w:t>我方（投标人全称）授权（授权代表姓名）（职务、职称）为授权代表，参加贵方组织的</w:t>
      </w:r>
      <w:r>
        <w:rPr>
          <w:rFonts w:ascii="宋体" w:hAnsi="宋体" w:cs="宋体" w:hint="eastAsia"/>
          <w:sz w:val="24"/>
          <w:u w:val="single"/>
        </w:rPr>
        <w:t>“</w:t>
      </w:r>
      <w:r>
        <w:rPr>
          <w:rFonts w:ascii="宋体" w:hAnsi="宋体" w:cs="宋体" w:hint="eastAsia"/>
          <w:sz w:val="24"/>
          <w:u w:val="single"/>
        </w:rPr>
        <w:t xml:space="preserve">    </w:t>
      </w:r>
      <w:r>
        <w:rPr>
          <w:rFonts w:ascii="宋体" w:hAnsi="宋体" w:cs="宋体" w:hint="eastAsia"/>
          <w:sz w:val="24"/>
          <w:u w:val="single"/>
        </w:rPr>
        <w:t>”</w:t>
      </w:r>
      <w:r>
        <w:rPr>
          <w:rFonts w:ascii="宋体" w:hAnsi="宋体" w:cs="宋体" w:hint="eastAsia"/>
          <w:sz w:val="24"/>
        </w:rPr>
        <w:t>招标的有关活动进行投标。</w:t>
      </w:r>
    </w:p>
    <w:p w14:paraId="68403BCF" w14:textId="77777777" w:rsidR="00923FF9" w:rsidRDefault="002079B1">
      <w:pPr>
        <w:spacing w:line="300" w:lineRule="auto"/>
        <w:rPr>
          <w:rFonts w:ascii="宋体" w:hAnsi="宋体" w:cs="宋体"/>
          <w:sz w:val="24"/>
        </w:rPr>
      </w:pPr>
      <w:r>
        <w:rPr>
          <w:rFonts w:ascii="宋体" w:hAnsi="宋体" w:cs="宋体" w:hint="eastAsia"/>
          <w:sz w:val="24"/>
        </w:rPr>
        <w:t>签字代表在此声明并同意</w:t>
      </w:r>
    </w:p>
    <w:p w14:paraId="03436D5D" w14:textId="77777777" w:rsidR="00923FF9" w:rsidRDefault="002079B1">
      <w:pPr>
        <w:spacing w:line="300" w:lineRule="auto"/>
        <w:ind w:leftChars="203" w:left="707" w:hangingChars="117" w:hanging="281"/>
        <w:rPr>
          <w:rFonts w:ascii="宋体" w:hAnsi="宋体" w:cs="宋体"/>
          <w:sz w:val="24"/>
        </w:rPr>
      </w:pPr>
      <w:r>
        <w:rPr>
          <w:rFonts w:ascii="宋体" w:hAnsi="宋体" w:cs="宋体" w:hint="eastAsia"/>
          <w:sz w:val="24"/>
        </w:rPr>
        <w:t>1.</w:t>
      </w:r>
      <w:r>
        <w:rPr>
          <w:rFonts w:ascii="宋体" w:hAnsi="宋体" w:cs="宋体" w:hint="eastAsia"/>
          <w:sz w:val="24"/>
        </w:rPr>
        <w:t>我方愿意遵守招标公司招标文件中的各项规定，提供符合“招标需求”所要求的服务。</w:t>
      </w:r>
    </w:p>
    <w:p w14:paraId="4CC7313F" w14:textId="77777777" w:rsidR="00923FF9" w:rsidRDefault="002079B1">
      <w:pPr>
        <w:spacing w:line="300" w:lineRule="auto"/>
        <w:ind w:leftChars="203" w:left="707" w:hangingChars="117" w:hanging="281"/>
        <w:rPr>
          <w:rFonts w:ascii="宋体" w:hAnsi="宋体" w:cs="宋体"/>
          <w:sz w:val="24"/>
        </w:rPr>
      </w:pPr>
      <w:r>
        <w:rPr>
          <w:rFonts w:ascii="宋体" w:hAnsi="宋体" w:cs="宋体" w:hint="eastAsia"/>
          <w:sz w:val="24"/>
        </w:rPr>
        <w:t>2.</w:t>
      </w:r>
      <w:r>
        <w:rPr>
          <w:rFonts w:ascii="宋体" w:hAnsi="宋体" w:cs="宋体" w:hint="eastAsia"/>
          <w:sz w:val="24"/>
        </w:rPr>
        <w:t>我方同意本投标自投标截止日起</w:t>
      </w:r>
      <w:r>
        <w:rPr>
          <w:rFonts w:ascii="宋体" w:hAnsi="宋体" w:cs="宋体" w:hint="eastAsia"/>
          <w:sz w:val="24"/>
        </w:rPr>
        <w:t>90</w:t>
      </w:r>
      <w:r>
        <w:rPr>
          <w:rFonts w:ascii="宋体" w:hAnsi="宋体" w:cs="宋体" w:hint="eastAsia"/>
          <w:sz w:val="24"/>
        </w:rPr>
        <w:t>天内有效。如果我方的投标被接受，则直至合同终止时止，本投标始终有效。</w:t>
      </w:r>
    </w:p>
    <w:p w14:paraId="10B91B07" w14:textId="77777777" w:rsidR="00923FF9" w:rsidRDefault="002079B1">
      <w:pPr>
        <w:spacing w:line="300" w:lineRule="auto"/>
        <w:ind w:leftChars="203" w:left="707" w:hangingChars="117" w:hanging="281"/>
        <w:rPr>
          <w:rFonts w:ascii="宋体" w:hAnsi="宋体" w:cs="宋体"/>
          <w:sz w:val="24"/>
        </w:rPr>
      </w:pPr>
      <w:r>
        <w:rPr>
          <w:rFonts w:ascii="宋体" w:hAnsi="宋体" w:cs="宋体" w:hint="eastAsia"/>
          <w:sz w:val="24"/>
        </w:rPr>
        <w:t>3.</w:t>
      </w:r>
      <w:r>
        <w:rPr>
          <w:rFonts w:ascii="宋体" w:hAnsi="宋体" w:cs="宋体" w:hint="eastAsia"/>
          <w:sz w:val="24"/>
        </w:rPr>
        <w:t>我方在参与投标前已仔细研究了招标文件和所有相关资料，我方完全明白并认为此招标文件没</w:t>
      </w:r>
      <w:proofErr w:type="gramStart"/>
      <w:r>
        <w:rPr>
          <w:rFonts w:ascii="宋体" w:hAnsi="宋体" w:cs="宋体" w:hint="eastAsia"/>
          <w:sz w:val="24"/>
        </w:rPr>
        <w:t>有倾</w:t>
      </w:r>
      <w:proofErr w:type="gramEnd"/>
      <w:r>
        <w:rPr>
          <w:rFonts w:ascii="宋体" w:hAnsi="宋体" w:cs="宋体" w:hint="eastAsia"/>
          <w:sz w:val="24"/>
        </w:rPr>
        <w:t>向性，也</w:t>
      </w:r>
      <w:r>
        <w:rPr>
          <w:rFonts w:ascii="宋体" w:hAnsi="宋体" w:cs="宋体" w:hint="eastAsia"/>
          <w:sz w:val="24"/>
        </w:rPr>
        <w:t>没有存在排斥潜在投标人的内容，我方同意招标文件的相关条款，放弃对招标文件提出误解和质疑的一切权利。</w:t>
      </w:r>
    </w:p>
    <w:p w14:paraId="284E9D8E" w14:textId="77777777" w:rsidR="00923FF9" w:rsidRDefault="002079B1">
      <w:pPr>
        <w:spacing w:line="300" w:lineRule="auto"/>
        <w:ind w:leftChars="203" w:left="707" w:hangingChars="117" w:hanging="281"/>
        <w:rPr>
          <w:rFonts w:ascii="宋体" w:hAnsi="宋体" w:cs="宋体"/>
          <w:sz w:val="24"/>
        </w:rPr>
      </w:pPr>
      <w:r>
        <w:rPr>
          <w:rFonts w:ascii="宋体" w:hAnsi="宋体" w:cs="宋体" w:hint="eastAsia"/>
          <w:sz w:val="24"/>
        </w:rPr>
        <w:t>4.</w:t>
      </w:r>
      <w:r>
        <w:rPr>
          <w:rFonts w:ascii="宋体" w:hAnsi="宋体" w:cs="宋体" w:hint="eastAsia"/>
          <w:sz w:val="24"/>
        </w:rPr>
        <w:tab/>
      </w:r>
      <w:r>
        <w:rPr>
          <w:rFonts w:ascii="宋体" w:hAnsi="宋体" w:cs="宋体" w:hint="eastAsia"/>
          <w:sz w:val="24"/>
        </w:rPr>
        <w:t>我方声明投标文件及所提供的一切资料</w:t>
      </w:r>
      <w:proofErr w:type="gramStart"/>
      <w:r>
        <w:rPr>
          <w:rFonts w:ascii="宋体" w:hAnsi="宋体" w:cs="宋体" w:hint="eastAsia"/>
          <w:sz w:val="24"/>
        </w:rPr>
        <w:t>均真实</w:t>
      </w:r>
      <w:proofErr w:type="gramEnd"/>
      <w:r>
        <w:rPr>
          <w:rFonts w:ascii="宋体" w:hAnsi="宋体" w:cs="宋体" w:hint="eastAsia"/>
          <w:sz w:val="24"/>
        </w:rPr>
        <w:t>无误及有效。由于我方提供资料不实而造成的责任和后果由我方承担。我方同意按照贵方提出的要求，提供与投标有关的任何其它数据或信息。</w:t>
      </w:r>
    </w:p>
    <w:p w14:paraId="6AFF2B66" w14:textId="77777777" w:rsidR="00923FF9" w:rsidRDefault="002079B1">
      <w:pPr>
        <w:spacing w:line="300" w:lineRule="auto"/>
        <w:ind w:leftChars="203" w:left="707" w:hangingChars="117" w:hanging="281"/>
        <w:rPr>
          <w:rFonts w:ascii="宋体" w:hAnsi="宋体" w:cs="宋体"/>
          <w:sz w:val="24"/>
        </w:rPr>
      </w:pPr>
      <w:r>
        <w:rPr>
          <w:rFonts w:ascii="宋体" w:hAnsi="宋体" w:cs="宋体" w:hint="eastAsia"/>
          <w:sz w:val="24"/>
        </w:rPr>
        <w:t>5.</w:t>
      </w:r>
      <w:r>
        <w:rPr>
          <w:rFonts w:ascii="宋体" w:hAnsi="宋体" w:cs="宋体" w:hint="eastAsia"/>
          <w:sz w:val="24"/>
        </w:rPr>
        <w:t>我方如果中标，保证履行投标文件中承诺的全部责任和义务，切实履行《合同》中的全部条款并按照招标文件的要求向贵公司足额缴纳招标代理服务费。</w:t>
      </w:r>
    </w:p>
    <w:p w14:paraId="5A30C796" w14:textId="77777777" w:rsidR="00923FF9" w:rsidRDefault="002079B1">
      <w:pPr>
        <w:spacing w:line="300" w:lineRule="auto"/>
        <w:ind w:leftChars="203" w:left="707" w:hangingChars="117" w:hanging="281"/>
        <w:rPr>
          <w:rFonts w:ascii="宋体" w:hAnsi="宋体" w:cs="宋体"/>
          <w:sz w:val="24"/>
        </w:rPr>
      </w:pPr>
      <w:r>
        <w:rPr>
          <w:rFonts w:ascii="宋体" w:hAnsi="宋体" w:cs="宋体" w:hint="eastAsia"/>
          <w:sz w:val="24"/>
        </w:rPr>
        <w:t>6.</w:t>
      </w:r>
      <w:r>
        <w:rPr>
          <w:rFonts w:ascii="宋体" w:hAnsi="宋体" w:cs="宋体" w:hint="eastAsia"/>
          <w:sz w:val="24"/>
        </w:rPr>
        <w:t>我方保证，招标人在中华人民共和国境内接受我方提供的对本项目的任何一项服务时，免受第三方提出侵犯</w:t>
      </w:r>
      <w:r>
        <w:rPr>
          <w:rFonts w:ascii="宋体" w:hAnsi="宋体" w:cs="宋体" w:hint="eastAsia"/>
          <w:sz w:val="24"/>
        </w:rPr>
        <w:t>其相关权利的起诉。</w:t>
      </w:r>
    </w:p>
    <w:p w14:paraId="1C65B61D" w14:textId="77777777" w:rsidR="00923FF9" w:rsidRDefault="002079B1">
      <w:pPr>
        <w:spacing w:line="300" w:lineRule="auto"/>
        <w:ind w:leftChars="203" w:left="707" w:hangingChars="117" w:hanging="281"/>
        <w:rPr>
          <w:rFonts w:ascii="宋体" w:hAnsi="宋体" w:cs="宋体"/>
          <w:sz w:val="24"/>
        </w:rPr>
      </w:pPr>
      <w:r>
        <w:rPr>
          <w:rFonts w:ascii="宋体" w:hAnsi="宋体" w:cs="宋体" w:hint="eastAsia"/>
          <w:sz w:val="24"/>
        </w:rPr>
        <w:t>7.</w:t>
      </w:r>
      <w:r>
        <w:rPr>
          <w:rFonts w:ascii="宋体" w:hAnsi="宋体" w:cs="宋体" w:hint="eastAsia"/>
          <w:sz w:val="24"/>
        </w:rPr>
        <w:t>我司承诺与参加本项目投标的其他投标单位不存在法定代表人或单位负责人为同一个人或者存在控股、管理关系的情况。</w:t>
      </w:r>
    </w:p>
    <w:p w14:paraId="05082A3D" w14:textId="77777777" w:rsidR="00923FF9" w:rsidRDefault="002079B1">
      <w:pPr>
        <w:spacing w:line="300" w:lineRule="auto"/>
        <w:ind w:leftChars="203" w:left="707" w:hangingChars="117" w:hanging="281"/>
        <w:rPr>
          <w:rFonts w:ascii="宋体" w:hAnsi="宋体" w:cs="宋体"/>
          <w:sz w:val="24"/>
          <w:u w:val="single"/>
        </w:rPr>
      </w:pPr>
      <w:r>
        <w:rPr>
          <w:rFonts w:ascii="宋体" w:hAnsi="宋体" w:cs="宋体" w:hint="eastAsia"/>
          <w:sz w:val="24"/>
        </w:rPr>
        <w:t>8.</w:t>
      </w:r>
      <w:r>
        <w:rPr>
          <w:rFonts w:ascii="宋体" w:hAnsi="宋体" w:cs="宋体" w:hint="eastAsia"/>
          <w:sz w:val="24"/>
        </w:rPr>
        <w:t>所有有关本次投标的函电请寄：</w:t>
      </w:r>
    </w:p>
    <w:p w14:paraId="25492660" w14:textId="77777777" w:rsidR="00923FF9" w:rsidRDefault="00923FF9">
      <w:pPr>
        <w:spacing w:line="300" w:lineRule="auto"/>
        <w:ind w:leftChars="203" w:left="707" w:hangingChars="117" w:hanging="281"/>
        <w:rPr>
          <w:rFonts w:ascii="宋体" w:hAnsi="宋体" w:cs="宋体"/>
          <w:sz w:val="24"/>
        </w:rPr>
      </w:pPr>
    </w:p>
    <w:p w14:paraId="0251FDE8" w14:textId="77777777" w:rsidR="00923FF9" w:rsidRDefault="002079B1">
      <w:pPr>
        <w:tabs>
          <w:tab w:val="left" w:pos="406"/>
        </w:tabs>
        <w:adjustRightInd w:val="0"/>
        <w:spacing w:line="300" w:lineRule="auto"/>
        <w:ind w:leftChars="-60" w:left="-126" w:firstLineChars="50" w:firstLine="120"/>
        <w:rPr>
          <w:rFonts w:ascii="宋体" w:hAnsi="宋体" w:cs="宋体"/>
          <w:sz w:val="24"/>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r>
        <w:rPr>
          <w:rFonts w:ascii="宋体" w:hAnsi="宋体" w:cs="宋体" w:hint="eastAsia"/>
          <w:sz w:val="24"/>
        </w:rPr>
        <w:t xml:space="preserve">                                            </w:t>
      </w:r>
      <w:r>
        <w:rPr>
          <w:rFonts w:ascii="宋体" w:hAnsi="宋体" w:cs="宋体" w:hint="eastAsia"/>
          <w:sz w:val="24"/>
        </w:rPr>
        <w:t>邮政编码：</w:t>
      </w:r>
    </w:p>
    <w:p w14:paraId="1E865645" w14:textId="77777777" w:rsidR="00923FF9" w:rsidRDefault="002079B1">
      <w:pPr>
        <w:adjustRightInd w:val="0"/>
        <w:spacing w:line="300" w:lineRule="auto"/>
        <w:rPr>
          <w:rFonts w:ascii="宋体" w:hAnsi="宋体" w:cs="宋体"/>
          <w:sz w:val="24"/>
        </w:rPr>
      </w:pPr>
      <w:r>
        <w:rPr>
          <w:rFonts w:ascii="宋体" w:hAnsi="宋体" w:cs="宋体" w:hint="eastAsia"/>
          <w:sz w:val="24"/>
        </w:rPr>
        <w:t>电</w:t>
      </w:r>
      <w:r>
        <w:rPr>
          <w:rFonts w:ascii="宋体" w:hAnsi="宋体" w:cs="宋体" w:hint="eastAsia"/>
          <w:sz w:val="24"/>
        </w:rPr>
        <w:t xml:space="preserve">  </w:t>
      </w:r>
      <w:r>
        <w:rPr>
          <w:rFonts w:ascii="宋体" w:hAnsi="宋体" w:cs="宋体" w:hint="eastAsia"/>
          <w:sz w:val="24"/>
        </w:rPr>
        <w:t>话：</w:t>
      </w:r>
      <w:r>
        <w:rPr>
          <w:rFonts w:ascii="宋体" w:hAnsi="宋体" w:cs="宋体" w:hint="eastAsia"/>
          <w:sz w:val="24"/>
        </w:rPr>
        <w:t xml:space="preserve">       </w:t>
      </w:r>
    </w:p>
    <w:p w14:paraId="22A85642" w14:textId="77777777" w:rsidR="00923FF9" w:rsidRDefault="002079B1">
      <w:pPr>
        <w:adjustRightInd w:val="0"/>
        <w:spacing w:line="300" w:lineRule="auto"/>
        <w:rPr>
          <w:rFonts w:ascii="宋体" w:hAnsi="宋体" w:cs="宋体"/>
          <w:sz w:val="24"/>
          <w:u w:val="single"/>
        </w:rPr>
      </w:pPr>
      <w:r>
        <w:rPr>
          <w:rFonts w:ascii="宋体" w:hAnsi="宋体" w:cs="宋体" w:hint="eastAsia"/>
          <w:sz w:val="24"/>
        </w:rPr>
        <w:t>投标人名称（盖章）：</w:t>
      </w:r>
      <w:r>
        <w:rPr>
          <w:rFonts w:ascii="宋体" w:hAnsi="宋体" w:cs="宋体" w:hint="eastAsia"/>
          <w:sz w:val="24"/>
        </w:rPr>
        <w:t xml:space="preserve">                                </w:t>
      </w:r>
      <w:r>
        <w:rPr>
          <w:rFonts w:ascii="宋体" w:hAnsi="宋体" w:cs="宋体" w:hint="eastAsia"/>
          <w:sz w:val="24"/>
        </w:rPr>
        <w:t>授权代表姓名（签字）：</w:t>
      </w:r>
    </w:p>
    <w:p w14:paraId="2F01ED81" w14:textId="77777777" w:rsidR="00923FF9" w:rsidRDefault="002079B1">
      <w:pPr>
        <w:adjustRightInd w:val="0"/>
        <w:spacing w:line="300" w:lineRule="auto"/>
        <w:rPr>
          <w:rFonts w:ascii="宋体" w:hAnsi="宋体" w:cs="宋体"/>
          <w:sz w:val="24"/>
        </w:rPr>
      </w:pPr>
      <w:r>
        <w:rPr>
          <w:rFonts w:ascii="宋体" w:hAnsi="宋体" w:cs="宋体" w:hint="eastAsia"/>
          <w:sz w:val="24"/>
        </w:rPr>
        <w:t>日</w:t>
      </w:r>
      <w:r>
        <w:rPr>
          <w:rFonts w:ascii="宋体" w:hAnsi="宋体" w:cs="宋体" w:hint="eastAsia"/>
          <w:sz w:val="24"/>
        </w:rPr>
        <w:t xml:space="preserve">    </w:t>
      </w:r>
      <w:r>
        <w:rPr>
          <w:rFonts w:ascii="宋体" w:hAnsi="宋体" w:cs="宋体" w:hint="eastAsia"/>
          <w:sz w:val="24"/>
        </w:rPr>
        <w:t>期：</w:t>
      </w:r>
      <w:r>
        <w:rPr>
          <w:rFonts w:ascii="宋体" w:hAnsi="宋体" w:cs="宋体" w:hint="eastAsia"/>
          <w:sz w:val="24"/>
          <w:szCs w:val="24"/>
        </w:rPr>
        <w:t xml:space="preserve">    </w:t>
      </w:r>
      <w:r>
        <w:rPr>
          <w:rFonts w:ascii="宋体" w:hAnsi="宋体" w:cs="宋体" w:hint="eastAsia"/>
          <w:sz w:val="24"/>
          <w:szCs w:val="24"/>
        </w:rPr>
        <w:t>年</w:t>
      </w:r>
      <w:r>
        <w:rPr>
          <w:rFonts w:ascii="宋体" w:hAnsi="宋体" w:cs="宋体" w:hint="eastAsia"/>
          <w:sz w:val="24"/>
          <w:szCs w:val="24"/>
        </w:rPr>
        <w:t xml:space="preserve">   </w:t>
      </w:r>
      <w:r>
        <w:rPr>
          <w:rFonts w:ascii="宋体" w:hAnsi="宋体" w:cs="宋体" w:hint="eastAsia"/>
          <w:sz w:val="24"/>
          <w:szCs w:val="24"/>
        </w:rPr>
        <w:t>月</w:t>
      </w:r>
      <w:r>
        <w:rPr>
          <w:rFonts w:ascii="宋体" w:hAnsi="宋体" w:cs="宋体" w:hint="eastAsia"/>
          <w:sz w:val="24"/>
          <w:szCs w:val="24"/>
        </w:rPr>
        <w:t xml:space="preserve">   </w:t>
      </w:r>
      <w:r>
        <w:rPr>
          <w:rFonts w:ascii="宋体" w:hAnsi="宋体" w:cs="宋体" w:hint="eastAsia"/>
          <w:sz w:val="24"/>
          <w:szCs w:val="24"/>
        </w:rPr>
        <w:t>日</w:t>
      </w:r>
    </w:p>
    <w:p w14:paraId="78014B4C" w14:textId="77777777" w:rsidR="00923FF9" w:rsidRDefault="002079B1">
      <w:pPr>
        <w:spacing w:line="420" w:lineRule="exact"/>
        <w:ind w:rightChars="40" w:right="84"/>
        <w:rPr>
          <w:rFonts w:ascii="宋体" w:hAnsi="宋体" w:cs="宋体"/>
          <w:b/>
          <w:sz w:val="24"/>
        </w:rPr>
      </w:pPr>
      <w:r>
        <w:rPr>
          <w:rFonts w:ascii="宋体" w:hAnsi="宋体" w:cs="宋体" w:hint="eastAsia"/>
          <w:b/>
          <w:sz w:val="24"/>
        </w:rPr>
        <w:t>备注：本投标</w:t>
      </w:r>
      <w:proofErr w:type="gramStart"/>
      <w:r>
        <w:rPr>
          <w:rFonts w:ascii="宋体" w:hAnsi="宋体" w:cs="宋体" w:hint="eastAsia"/>
          <w:b/>
          <w:sz w:val="24"/>
        </w:rPr>
        <w:t>函内容</w:t>
      </w:r>
      <w:proofErr w:type="gramEnd"/>
      <w:r>
        <w:rPr>
          <w:rFonts w:ascii="宋体" w:hAnsi="宋体" w:cs="宋体" w:hint="eastAsia"/>
          <w:b/>
          <w:sz w:val="24"/>
        </w:rPr>
        <w:t>不得擅自删改。</w:t>
      </w:r>
    </w:p>
    <w:p w14:paraId="64B28FDA" w14:textId="77777777" w:rsidR="00923FF9" w:rsidRDefault="002079B1">
      <w:r>
        <w:rPr>
          <w:rFonts w:hAnsi="宋体" w:hint="eastAsia"/>
          <w:b/>
          <w:sz w:val="28"/>
          <w:szCs w:val="28"/>
          <w:lang w:val="en-GB"/>
        </w:rPr>
        <w:br w:type="page"/>
      </w:r>
    </w:p>
    <w:p w14:paraId="3145981B" w14:textId="77777777" w:rsidR="00923FF9" w:rsidRDefault="002079B1">
      <w:pPr>
        <w:pStyle w:val="11"/>
        <w:numPr>
          <w:ilvl w:val="1"/>
          <w:numId w:val="25"/>
        </w:numPr>
        <w:spacing w:before="156" w:after="156" w:line="360" w:lineRule="auto"/>
        <w:ind w:left="0" w:firstLine="0"/>
        <w:jc w:val="center"/>
        <w:outlineLvl w:val="1"/>
        <w:rPr>
          <w:rFonts w:hAnsi="宋体" w:cs="宋体"/>
          <w:b/>
          <w:kern w:val="0"/>
          <w:sz w:val="28"/>
          <w:szCs w:val="28"/>
        </w:rPr>
      </w:pPr>
      <w:bookmarkStart w:id="377" w:name="_Toc77576699"/>
      <w:bookmarkStart w:id="378" w:name="_Toc32741"/>
      <w:r>
        <w:rPr>
          <w:rFonts w:hAnsi="宋体" w:cs="宋体" w:hint="eastAsia"/>
          <w:b/>
          <w:kern w:val="0"/>
          <w:sz w:val="28"/>
          <w:szCs w:val="28"/>
        </w:rPr>
        <w:lastRenderedPageBreak/>
        <w:t>独家授权委托书</w:t>
      </w:r>
      <w:bookmarkEnd w:id="377"/>
      <w:bookmarkEnd w:id="378"/>
    </w:p>
    <w:p w14:paraId="55E90B97" w14:textId="77777777" w:rsidR="00923FF9" w:rsidRDefault="002079B1">
      <w:pPr>
        <w:spacing w:line="480" w:lineRule="auto"/>
        <w:jc w:val="center"/>
        <w:rPr>
          <w:rFonts w:ascii="Arial" w:hAnsi="Arial" w:cs="Arial"/>
          <w:b/>
          <w:sz w:val="24"/>
          <w:szCs w:val="24"/>
        </w:rPr>
      </w:pPr>
      <w:bookmarkStart w:id="379" w:name="OLE_LINK28"/>
      <w:r>
        <w:rPr>
          <w:rFonts w:ascii="Arial" w:hAnsi="Arial" w:cs="Arial" w:hint="eastAsia"/>
          <w:b/>
          <w:sz w:val="24"/>
          <w:szCs w:val="24"/>
        </w:rPr>
        <w:t>独家授权委托书（适用于分支机构）</w:t>
      </w:r>
    </w:p>
    <w:bookmarkEnd w:id="379"/>
    <w:p w14:paraId="686E7A24" w14:textId="77777777" w:rsidR="00923FF9" w:rsidRDefault="00923FF9">
      <w:pPr>
        <w:pStyle w:val="ad"/>
        <w:rPr>
          <w:rFonts w:ascii="Arial" w:hAnsi="Arial" w:cs="Arial"/>
          <w:sz w:val="24"/>
          <w:szCs w:val="24"/>
        </w:rPr>
      </w:pPr>
    </w:p>
    <w:p w14:paraId="7150B28F" w14:textId="77777777" w:rsidR="00923FF9" w:rsidRDefault="002079B1">
      <w:pPr>
        <w:spacing w:line="360" w:lineRule="auto"/>
      </w:pPr>
      <w:r>
        <w:rPr>
          <w:rFonts w:ascii="Arial" w:hAnsi="Arial" w:cs="Arial" w:hint="eastAsia"/>
          <w:sz w:val="24"/>
          <w:szCs w:val="24"/>
        </w:rPr>
        <w:t>本授权书声明：本人</w:t>
      </w:r>
      <w:r>
        <w:rPr>
          <w:rFonts w:ascii="Arial" w:hAnsi="Arial" w:cs="Arial" w:hint="eastAsia"/>
          <w:sz w:val="24"/>
          <w:szCs w:val="24"/>
          <w:u w:val="single"/>
        </w:rPr>
        <w:t>（法人代表姓名）</w:t>
      </w:r>
      <w:proofErr w:type="gramStart"/>
      <w:r>
        <w:rPr>
          <w:rFonts w:ascii="Arial" w:hAnsi="Arial" w:cs="Arial" w:hint="eastAsia"/>
          <w:sz w:val="24"/>
          <w:szCs w:val="24"/>
        </w:rPr>
        <w:t>系注册</w:t>
      </w:r>
      <w:proofErr w:type="gramEnd"/>
      <w:r>
        <w:rPr>
          <w:rFonts w:ascii="Arial" w:hAnsi="Arial" w:cs="Arial" w:hint="eastAsia"/>
          <w:sz w:val="24"/>
          <w:szCs w:val="24"/>
        </w:rPr>
        <w:t>于</w:t>
      </w:r>
      <w:r>
        <w:rPr>
          <w:rFonts w:ascii="Arial" w:hAnsi="Arial" w:cs="Arial" w:hint="eastAsia"/>
          <w:sz w:val="24"/>
          <w:szCs w:val="24"/>
          <w:u w:val="single"/>
        </w:rPr>
        <w:t>（地点）</w:t>
      </w:r>
      <w:r>
        <w:rPr>
          <w:rFonts w:ascii="Arial" w:hAnsi="Arial" w:cs="Arial" w:hint="eastAsia"/>
          <w:sz w:val="24"/>
          <w:szCs w:val="24"/>
        </w:rPr>
        <w:t>的</w:t>
      </w:r>
      <w:r>
        <w:rPr>
          <w:rFonts w:ascii="Arial" w:hAnsi="Arial" w:cs="Arial" w:hint="eastAsia"/>
          <w:sz w:val="24"/>
          <w:szCs w:val="24"/>
          <w:u w:val="single"/>
        </w:rPr>
        <w:t>公司</w:t>
      </w:r>
      <w:r>
        <w:rPr>
          <w:rFonts w:ascii="Arial" w:hAnsi="Arial" w:cs="Arial" w:hint="eastAsia"/>
          <w:sz w:val="24"/>
          <w:szCs w:val="24"/>
        </w:rPr>
        <w:t>（总公司名称，以下称“授权人”）</w:t>
      </w:r>
      <w:r>
        <w:rPr>
          <w:rFonts w:ascii="Arial" w:hAnsi="Arial" w:cs="Arial" w:hint="eastAsia"/>
          <w:sz w:val="24"/>
          <w:szCs w:val="24"/>
          <w:u w:val="single"/>
        </w:rPr>
        <w:t>的</w:t>
      </w:r>
      <w:r>
        <w:rPr>
          <w:rFonts w:ascii="Arial" w:hAnsi="Arial" w:cs="Arial" w:hint="eastAsia"/>
          <w:sz w:val="24"/>
          <w:szCs w:val="24"/>
        </w:rPr>
        <w:t>法人代表。</w:t>
      </w:r>
      <w:proofErr w:type="gramStart"/>
      <w:r>
        <w:rPr>
          <w:rFonts w:ascii="Arial" w:hAnsi="Arial" w:cs="Arial" w:hint="eastAsia"/>
          <w:sz w:val="24"/>
          <w:szCs w:val="24"/>
        </w:rPr>
        <w:t>兹代表</w:t>
      </w:r>
      <w:proofErr w:type="gramEnd"/>
      <w:r>
        <w:rPr>
          <w:rFonts w:ascii="Arial" w:hAnsi="Arial" w:cs="Arial" w:hint="eastAsia"/>
          <w:sz w:val="24"/>
          <w:szCs w:val="24"/>
        </w:rPr>
        <w:t>授权人授权</w:t>
      </w:r>
      <w:r>
        <w:rPr>
          <w:rFonts w:ascii="Arial" w:hAnsi="Arial" w:cs="Arial" w:hint="eastAsia"/>
          <w:sz w:val="24"/>
          <w:szCs w:val="24"/>
          <w:u w:val="single"/>
        </w:rPr>
        <w:t>（分支机构名称，以下称“被授权人”）</w:t>
      </w:r>
      <w:r>
        <w:rPr>
          <w:rFonts w:ascii="Arial" w:hAnsi="Arial" w:cs="Arial" w:hint="eastAsia"/>
          <w:sz w:val="24"/>
          <w:szCs w:val="24"/>
        </w:rPr>
        <w:t>为本公司的合法投标人参加</w:t>
      </w:r>
      <w:r>
        <w:rPr>
          <w:rFonts w:ascii="Arial" w:hAnsi="Arial" w:cs="Arial"/>
          <w:sz w:val="24"/>
          <w:szCs w:val="24"/>
        </w:rPr>
        <w:t>(</w:t>
      </w:r>
      <w:r>
        <w:rPr>
          <w:rFonts w:ascii="宋体" w:hAnsi="宋体" w:hint="eastAsia"/>
          <w:kern w:val="28"/>
          <w:sz w:val="24"/>
          <w:szCs w:val="24"/>
          <w:u w:val="single"/>
        </w:rPr>
        <w:t>招标</w:t>
      </w:r>
      <w:r>
        <w:rPr>
          <w:rFonts w:ascii="Arial" w:hAnsi="Arial" w:cs="Arial" w:hint="eastAsia"/>
          <w:sz w:val="24"/>
          <w:szCs w:val="24"/>
          <w:u w:val="single"/>
        </w:rPr>
        <w:t>项目名称</w:t>
      </w:r>
      <w:r>
        <w:rPr>
          <w:rFonts w:ascii="Arial" w:hAnsi="Arial" w:cs="Arial" w:hint="eastAsia"/>
          <w:sz w:val="24"/>
          <w:szCs w:val="24"/>
          <w:u w:val="single"/>
        </w:rPr>
        <w:t>)</w:t>
      </w:r>
      <w:r>
        <w:rPr>
          <w:rFonts w:ascii="Arial" w:hAnsi="Arial" w:cs="Arial" w:hint="eastAsia"/>
          <w:sz w:val="24"/>
          <w:szCs w:val="24"/>
        </w:rPr>
        <w:t>的投标及其</w:t>
      </w:r>
      <w:r>
        <w:rPr>
          <w:rFonts w:hint="eastAsia"/>
          <w:sz w:val="24"/>
          <w:szCs w:val="24"/>
        </w:rPr>
        <w:t>合同的谈判、签订和处理等与之有关的一切</w:t>
      </w:r>
      <w:r>
        <w:rPr>
          <w:rFonts w:ascii="Arial" w:hAnsi="Arial" w:cs="Arial" w:hint="eastAsia"/>
          <w:sz w:val="24"/>
          <w:szCs w:val="24"/>
        </w:rPr>
        <w:t>事宜。</w:t>
      </w:r>
    </w:p>
    <w:p w14:paraId="3FDEFEFA" w14:textId="77777777" w:rsidR="00923FF9" w:rsidRDefault="002079B1">
      <w:pPr>
        <w:spacing w:line="360" w:lineRule="auto"/>
        <w:rPr>
          <w:rFonts w:ascii="Arial" w:hAnsi="Arial" w:cs="Arial"/>
          <w:sz w:val="24"/>
          <w:szCs w:val="24"/>
        </w:rPr>
      </w:pPr>
      <w:r>
        <w:rPr>
          <w:rFonts w:ascii="Arial" w:hAnsi="Arial" w:cs="Arial" w:hint="eastAsia"/>
          <w:sz w:val="24"/>
          <w:szCs w:val="24"/>
        </w:rPr>
        <w:t>本授权书于</w:t>
      </w:r>
      <w:r>
        <w:rPr>
          <w:rFonts w:ascii="Arial" w:hAnsi="Arial" w:cs="Arial"/>
          <w:sz w:val="24"/>
          <w:szCs w:val="24"/>
          <w:u w:val="single"/>
        </w:rPr>
        <w:t xml:space="preserve">   </w:t>
      </w:r>
      <w:r>
        <w:rPr>
          <w:rFonts w:ascii="Arial" w:hAnsi="Arial" w:cs="Arial" w:hint="eastAsia"/>
          <w:sz w:val="24"/>
          <w:szCs w:val="24"/>
        </w:rPr>
        <w:t>年</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u w:val="single"/>
        </w:rPr>
        <w:t xml:space="preserve">   </w:t>
      </w:r>
      <w:r>
        <w:rPr>
          <w:rFonts w:ascii="Arial" w:hAnsi="Arial" w:cs="Arial" w:hint="eastAsia"/>
          <w:sz w:val="24"/>
          <w:szCs w:val="24"/>
        </w:rPr>
        <w:t>月</w:t>
      </w:r>
      <w:r>
        <w:rPr>
          <w:rFonts w:ascii="Arial" w:hAnsi="Arial" w:cs="Arial"/>
          <w:sz w:val="24"/>
          <w:szCs w:val="24"/>
          <w:u w:val="single"/>
        </w:rPr>
        <w:t xml:space="preserve">   </w:t>
      </w:r>
      <w:r>
        <w:rPr>
          <w:rFonts w:ascii="Arial" w:hAnsi="Arial" w:cs="Arial" w:hint="eastAsia"/>
          <w:sz w:val="24"/>
          <w:szCs w:val="24"/>
        </w:rPr>
        <w:t>日签字生效，特此声明。</w:t>
      </w:r>
    </w:p>
    <w:p w14:paraId="68E88D5E" w14:textId="77777777" w:rsidR="00923FF9" w:rsidRDefault="00923FF9">
      <w:pPr>
        <w:spacing w:line="360" w:lineRule="auto"/>
        <w:rPr>
          <w:rFonts w:ascii="Arial" w:hAnsi="Arial" w:cs="Arial"/>
          <w:sz w:val="24"/>
          <w:szCs w:val="24"/>
        </w:rPr>
      </w:pPr>
    </w:p>
    <w:p w14:paraId="3C84331A" w14:textId="77777777" w:rsidR="00923FF9" w:rsidRDefault="00923FF9">
      <w:pPr>
        <w:spacing w:line="360" w:lineRule="auto"/>
        <w:rPr>
          <w:rFonts w:ascii="Arial" w:hAnsi="Arial" w:cs="Arial"/>
          <w:sz w:val="24"/>
          <w:szCs w:val="24"/>
        </w:rPr>
      </w:pPr>
    </w:p>
    <w:p w14:paraId="36A95220" w14:textId="77777777" w:rsidR="00923FF9" w:rsidRDefault="002079B1">
      <w:pPr>
        <w:spacing w:line="360" w:lineRule="auto"/>
        <w:rPr>
          <w:rFonts w:ascii="Arial" w:hAnsi="Arial" w:cs="Arial"/>
          <w:sz w:val="24"/>
          <w:szCs w:val="24"/>
        </w:rPr>
      </w:pPr>
      <w:r>
        <w:rPr>
          <w:rFonts w:ascii="Arial" w:hAnsi="Arial" w:cs="Arial" w:hint="eastAsia"/>
          <w:sz w:val="24"/>
          <w:szCs w:val="24"/>
        </w:rPr>
        <w:t>授权人：</w:t>
      </w:r>
      <w:r>
        <w:rPr>
          <w:rFonts w:ascii="Arial" w:hAnsi="Arial" w:cs="Arial" w:hint="eastAsia"/>
          <w:sz w:val="24"/>
          <w:szCs w:val="24"/>
        </w:rPr>
        <w:t>________________</w:t>
      </w:r>
      <w:r>
        <w:rPr>
          <w:rFonts w:ascii="Arial" w:hAnsi="Arial" w:cs="Arial" w:hint="eastAsia"/>
          <w:sz w:val="24"/>
          <w:szCs w:val="24"/>
        </w:rPr>
        <w:t>（总公司公章）</w:t>
      </w:r>
    </w:p>
    <w:p w14:paraId="18C05BC3" w14:textId="77777777" w:rsidR="00923FF9" w:rsidRDefault="002079B1">
      <w:pPr>
        <w:spacing w:line="360" w:lineRule="auto"/>
        <w:rPr>
          <w:rFonts w:ascii="Arial" w:hAnsi="Arial" w:cs="Arial"/>
          <w:sz w:val="24"/>
          <w:szCs w:val="24"/>
        </w:rPr>
      </w:pPr>
      <w:r>
        <w:rPr>
          <w:rFonts w:ascii="Arial" w:hAnsi="Arial" w:cs="Arial" w:hint="eastAsia"/>
          <w:sz w:val="24"/>
          <w:szCs w:val="24"/>
        </w:rPr>
        <w:t>法定代表人：（签字或盖章）</w:t>
      </w:r>
    </w:p>
    <w:p w14:paraId="268CFBEB" w14:textId="77777777" w:rsidR="00923FF9" w:rsidRDefault="002079B1">
      <w:pPr>
        <w:spacing w:line="360" w:lineRule="auto"/>
        <w:rPr>
          <w:rFonts w:ascii="Arial" w:hAnsi="Arial" w:cs="Arial"/>
          <w:sz w:val="24"/>
          <w:szCs w:val="24"/>
        </w:rPr>
      </w:pPr>
      <w:r>
        <w:rPr>
          <w:rFonts w:ascii="Arial" w:hAnsi="Arial" w:cs="Arial" w:hint="eastAsia"/>
          <w:sz w:val="24"/>
          <w:szCs w:val="24"/>
        </w:rPr>
        <w:t>地址：</w:t>
      </w:r>
    </w:p>
    <w:p w14:paraId="09A92311" w14:textId="77777777" w:rsidR="00923FF9" w:rsidRDefault="002079B1">
      <w:pPr>
        <w:spacing w:line="360" w:lineRule="auto"/>
        <w:rPr>
          <w:rFonts w:ascii="Arial" w:hAnsi="Arial" w:cs="Arial"/>
          <w:sz w:val="24"/>
          <w:szCs w:val="24"/>
        </w:rPr>
      </w:pPr>
      <w:r>
        <w:rPr>
          <w:rFonts w:ascii="Arial" w:hAnsi="Arial" w:cs="Arial" w:hint="eastAsia"/>
          <w:sz w:val="24"/>
          <w:szCs w:val="24"/>
        </w:rPr>
        <w:t>日期：</w:t>
      </w:r>
      <w:r>
        <w:rPr>
          <w:rFonts w:ascii="Arial" w:hAnsi="Arial" w:cs="Arial" w:hint="eastAsia"/>
          <w:sz w:val="24"/>
          <w:szCs w:val="24"/>
        </w:rPr>
        <w:t xml:space="preserve"> </w:t>
      </w:r>
      <w:r>
        <w:rPr>
          <w:rFonts w:ascii="Arial" w:hAnsi="Arial" w:cs="Arial" w:hint="eastAsia"/>
          <w:sz w:val="24"/>
          <w:szCs w:val="24"/>
        </w:rPr>
        <w:t>年</w:t>
      </w:r>
      <w:r>
        <w:rPr>
          <w:rFonts w:ascii="Arial" w:hAnsi="Arial" w:cs="Arial" w:hint="eastAsia"/>
          <w:sz w:val="24"/>
          <w:szCs w:val="24"/>
        </w:rPr>
        <w:t xml:space="preserve"> </w:t>
      </w:r>
      <w:r>
        <w:rPr>
          <w:rFonts w:ascii="Arial" w:hAnsi="Arial" w:cs="Arial"/>
          <w:sz w:val="24"/>
          <w:szCs w:val="24"/>
        </w:rPr>
        <w:t xml:space="preserve"> </w:t>
      </w:r>
      <w:r>
        <w:rPr>
          <w:rFonts w:ascii="Arial" w:hAnsi="Arial" w:cs="Arial" w:hint="eastAsia"/>
          <w:sz w:val="24"/>
          <w:szCs w:val="24"/>
        </w:rPr>
        <w:t>月</w:t>
      </w:r>
      <w:r>
        <w:rPr>
          <w:rFonts w:ascii="Arial" w:hAnsi="Arial" w:cs="Arial" w:hint="eastAsia"/>
          <w:sz w:val="24"/>
          <w:szCs w:val="24"/>
        </w:rPr>
        <w:t xml:space="preserve"> </w:t>
      </w:r>
      <w:r>
        <w:rPr>
          <w:rFonts w:ascii="Arial" w:hAnsi="Arial" w:cs="Arial"/>
          <w:sz w:val="24"/>
          <w:szCs w:val="24"/>
        </w:rPr>
        <w:t xml:space="preserve"> </w:t>
      </w:r>
      <w:r>
        <w:rPr>
          <w:rFonts w:ascii="Arial" w:hAnsi="Arial" w:cs="Arial" w:hint="eastAsia"/>
          <w:sz w:val="24"/>
          <w:szCs w:val="24"/>
        </w:rPr>
        <w:t>日</w:t>
      </w:r>
    </w:p>
    <w:p w14:paraId="38B2FB99" w14:textId="77777777" w:rsidR="00923FF9" w:rsidRDefault="00923FF9">
      <w:pPr>
        <w:spacing w:line="360" w:lineRule="auto"/>
        <w:rPr>
          <w:rFonts w:ascii="Arial" w:hAnsi="Arial" w:cs="Arial"/>
          <w:sz w:val="24"/>
          <w:szCs w:val="24"/>
        </w:rPr>
      </w:pPr>
    </w:p>
    <w:p w14:paraId="456AEDCE" w14:textId="77777777" w:rsidR="00923FF9" w:rsidRDefault="002079B1">
      <w:pPr>
        <w:spacing w:line="360" w:lineRule="auto"/>
        <w:rPr>
          <w:rFonts w:ascii="Arial" w:hAnsi="Arial" w:cs="Arial"/>
          <w:sz w:val="24"/>
          <w:szCs w:val="24"/>
        </w:rPr>
      </w:pPr>
      <w:r>
        <w:rPr>
          <w:rFonts w:ascii="Arial" w:hAnsi="Arial" w:cs="Arial" w:hint="eastAsia"/>
          <w:sz w:val="24"/>
          <w:szCs w:val="24"/>
        </w:rPr>
        <w:t>被授权人：</w:t>
      </w:r>
      <w:r>
        <w:rPr>
          <w:rFonts w:ascii="Arial" w:hAnsi="Arial" w:cs="Arial" w:hint="eastAsia"/>
          <w:sz w:val="24"/>
          <w:szCs w:val="24"/>
        </w:rPr>
        <w:t>________________</w:t>
      </w:r>
      <w:r>
        <w:rPr>
          <w:rFonts w:ascii="Arial" w:hAnsi="Arial" w:cs="Arial" w:hint="eastAsia"/>
          <w:sz w:val="24"/>
          <w:szCs w:val="24"/>
        </w:rPr>
        <w:t>（投标单位公章）</w:t>
      </w:r>
    </w:p>
    <w:p w14:paraId="3231CDC8" w14:textId="77777777" w:rsidR="00923FF9" w:rsidRDefault="002079B1">
      <w:pPr>
        <w:spacing w:line="360" w:lineRule="auto"/>
        <w:rPr>
          <w:rFonts w:ascii="Arial" w:hAnsi="Arial" w:cs="Arial"/>
          <w:sz w:val="24"/>
          <w:szCs w:val="24"/>
        </w:rPr>
      </w:pPr>
      <w:r>
        <w:rPr>
          <w:rFonts w:ascii="Arial" w:hAnsi="Arial" w:cs="Arial" w:hint="eastAsia"/>
          <w:sz w:val="24"/>
          <w:szCs w:val="24"/>
        </w:rPr>
        <w:t>被授权机构负责人：（签字或盖章）</w:t>
      </w:r>
    </w:p>
    <w:p w14:paraId="3BB0323F" w14:textId="77777777" w:rsidR="00923FF9" w:rsidRDefault="002079B1">
      <w:pPr>
        <w:spacing w:line="360" w:lineRule="auto"/>
        <w:rPr>
          <w:rFonts w:ascii="Arial" w:hAnsi="Arial" w:cs="Arial"/>
          <w:sz w:val="24"/>
          <w:szCs w:val="24"/>
        </w:rPr>
      </w:pPr>
      <w:r>
        <w:rPr>
          <w:rFonts w:ascii="Arial" w:hAnsi="Arial" w:cs="Arial" w:hint="eastAsia"/>
          <w:sz w:val="24"/>
          <w:szCs w:val="24"/>
        </w:rPr>
        <w:t>地址：</w:t>
      </w:r>
    </w:p>
    <w:p w14:paraId="71846464" w14:textId="77777777" w:rsidR="00923FF9" w:rsidRDefault="002079B1">
      <w:pPr>
        <w:spacing w:line="360" w:lineRule="auto"/>
        <w:rPr>
          <w:rFonts w:ascii="Arial" w:hAnsi="Arial" w:cs="Arial"/>
          <w:sz w:val="24"/>
          <w:szCs w:val="24"/>
        </w:rPr>
      </w:pPr>
      <w:r>
        <w:rPr>
          <w:rFonts w:ascii="Arial" w:hAnsi="Arial" w:cs="Arial" w:hint="eastAsia"/>
          <w:sz w:val="24"/>
          <w:szCs w:val="24"/>
        </w:rPr>
        <w:t>日期：</w:t>
      </w:r>
      <w:r>
        <w:rPr>
          <w:rFonts w:ascii="Arial" w:hAnsi="Arial" w:cs="Arial" w:hint="eastAsia"/>
          <w:sz w:val="24"/>
          <w:szCs w:val="24"/>
        </w:rPr>
        <w:t xml:space="preserve"> </w:t>
      </w:r>
      <w:r>
        <w:rPr>
          <w:rFonts w:ascii="Arial" w:hAnsi="Arial" w:cs="Arial"/>
          <w:sz w:val="24"/>
          <w:szCs w:val="24"/>
        </w:rPr>
        <w:t xml:space="preserve"> </w:t>
      </w:r>
      <w:r>
        <w:rPr>
          <w:rFonts w:ascii="Arial" w:hAnsi="Arial" w:cs="Arial" w:hint="eastAsia"/>
          <w:sz w:val="24"/>
          <w:szCs w:val="24"/>
        </w:rPr>
        <w:t>年</w:t>
      </w:r>
      <w:r>
        <w:rPr>
          <w:rFonts w:ascii="Arial" w:hAnsi="Arial" w:cs="Arial" w:hint="eastAsia"/>
          <w:sz w:val="24"/>
          <w:szCs w:val="24"/>
        </w:rPr>
        <w:t xml:space="preserve"> </w:t>
      </w:r>
      <w:r>
        <w:rPr>
          <w:rFonts w:ascii="Arial" w:hAnsi="Arial" w:cs="Arial"/>
          <w:sz w:val="24"/>
          <w:szCs w:val="24"/>
        </w:rPr>
        <w:t xml:space="preserve"> </w:t>
      </w:r>
      <w:r>
        <w:rPr>
          <w:rFonts w:ascii="Arial" w:hAnsi="Arial" w:cs="Arial" w:hint="eastAsia"/>
          <w:sz w:val="24"/>
          <w:szCs w:val="24"/>
        </w:rPr>
        <w:t>月</w:t>
      </w:r>
      <w:r>
        <w:rPr>
          <w:rFonts w:ascii="Arial" w:hAnsi="Arial" w:cs="Arial" w:hint="eastAsia"/>
          <w:sz w:val="24"/>
          <w:szCs w:val="24"/>
        </w:rPr>
        <w:t xml:space="preserve"> </w:t>
      </w:r>
      <w:r>
        <w:rPr>
          <w:rFonts w:ascii="Arial" w:hAnsi="Arial" w:cs="Arial"/>
          <w:sz w:val="24"/>
          <w:szCs w:val="24"/>
        </w:rPr>
        <w:t xml:space="preserve"> </w:t>
      </w:r>
      <w:r>
        <w:rPr>
          <w:rFonts w:ascii="Arial" w:hAnsi="Arial" w:cs="Arial" w:hint="eastAsia"/>
          <w:sz w:val="24"/>
          <w:szCs w:val="24"/>
        </w:rPr>
        <w:t>日</w:t>
      </w:r>
    </w:p>
    <w:p w14:paraId="7F0C316F" w14:textId="77777777" w:rsidR="00923FF9" w:rsidRDefault="00923FF9">
      <w:pPr>
        <w:spacing w:line="360" w:lineRule="auto"/>
        <w:rPr>
          <w:rFonts w:hAnsi="宋体"/>
          <w:sz w:val="24"/>
          <w:szCs w:val="24"/>
        </w:rPr>
      </w:pPr>
    </w:p>
    <w:p w14:paraId="11D158C0" w14:textId="77777777" w:rsidR="00923FF9" w:rsidRDefault="00923FF9">
      <w:pPr>
        <w:tabs>
          <w:tab w:val="left" w:pos="1680"/>
        </w:tabs>
        <w:ind w:right="84" w:firstLineChars="900" w:firstLine="1890"/>
        <w:sectPr w:rsidR="00923FF9">
          <w:pgSz w:w="11906" w:h="16838"/>
          <w:pgMar w:top="1440" w:right="1800" w:bottom="1440" w:left="1800" w:header="851" w:footer="992" w:gutter="0"/>
          <w:cols w:space="720"/>
          <w:docGrid w:type="lines" w:linePitch="312"/>
        </w:sectPr>
      </w:pPr>
    </w:p>
    <w:p w14:paraId="2746871B" w14:textId="77777777" w:rsidR="00923FF9" w:rsidRDefault="002079B1">
      <w:pPr>
        <w:pStyle w:val="11"/>
        <w:numPr>
          <w:ilvl w:val="1"/>
          <w:numId w:val="25"/>
        </w:numPr>
        <w:spacing w:before="120" w:after="120" w:line="360" w:lineRule="auto"/>
        <w:ind w:left="0" w:firstLine="0"/>
        <w:jc w:val="center"/>
        <w:outlineLvl w:val="1"/>
        <w:rPr>
          <w:rFonts w:hAnsi="宋体" w:cs="宋体"/>
          <w:b/>
          <w:kern w:val="0"/>
          <w:sz w:val="28"/>
          <w:szCs w:val="28"/>
        </w:rPr>
      </w:pPr>
      <w:bookmarkStart w:id="380" w:name="_Toc77576700"/>
      <w:r>
        <w:rPr>
          <w:rFonts w:hAnsi="宋体" w:cs="宋体"/>
          <w:b/>
          <w:kern w:val="0"/>
          <w:sz w:val="28"/>
          <w:szCs w:val="28"/>
        </w:rPr>
        <w:lastRenderedPageBreak/>
        <w:t>联合体协议书（如有）</w:t>
      </w:r>
      <w:bookmarkEnd w:id="380"/>
    </w:p>
    <w:p w14:paraId="57B9E9FA" w14:textId="77777777" w:rsidR="00923FF9" w:rsidRDefault="002079B1">
      <w:pPr>
        <w:pStyle w:val="a0"/>
        <w:rPr>
          <w:rFonts w:ascii="宋体" w:hAnsi="宋体" w:cs="宋体"/>
          <w:sz w:val="24"/>
          <w:szCs w:val="24"/>
        </w:rPr>
      </w:pPr>
      <w:r>
        <w:rPr>
          <w:rFonts w:ascii="宋体" w:hAnsi="宋体" w:cs="宋体" w:hint="eastAsia"/>
          <w:sz w:val="24"/>
          <w:szCs w:val="24"/>
        </w:rPr>
        <w:t>说明：</w:t>
      </w:r>
    </w:p>
    <w:p w14:paraId="12520D7D" w14:textId="77777777" w:rsidR="00923FF9" w:rsidRDefault="002079B1">
      <w:pPr>
        <w:pStyle w:val="a0"/>
        <w:rPr>
          <w:rFonts w:ascii="宋体" w:hAnsi="宋体" w:cs="宋体"/>
          <w:b/>
          <w:sz w:val="24"/>
          <w:szCs w:val="24"/>
        </w:rPr>
      </w:pPr>
      <w:r>
        <w:rPr>
          <w:rFonts w:ascii="宋体" w:hAnsi="宋体" w:cs="宋体" w:hint="eastAsia"/>
          <w:sz w:val="24"/>
          <w:szCs w:val="24"/>
        </w:rPr>
        <w:t>1</w:t>
      </w:r>
      <w:r>
        <w:rPr>
          <w:rFonts w:ascii="宋体" w:hAnsi="宋体" w:cs="宋体" w:hint="eastAsia"/>
          <w:sz w:val="24"/>
          <w:szCs w:val="24"/>
        </w:rPr>
        <w:t>、如投标人为联合体，须附联合体协议书，联合体协议书中应明确</w:t>
      </w:r>
      <w:r>
        <w:rPr>
          <w:rFonts w:ascii="宋体" w:hAnsi="宋体" w:cs="宋体" w:hint="eastAsia"/>
          <w:b/>
          <w:sz w:val="24"/>
          <w:szCs w:val="24"/>
        </w:rPr>
        <w:t>联合体牵头方（联合体牵头</w:t>
      </w:r>
      <w:proofErr w:type="gramStart"/>
      <w:r>
        <w:rPr>
          <w:rFonts w:ascii="宋体" w:hAnsi="宋体" w:cs="宋体" w:hint="eastAsia"/>
          <w:b/>
          <w:sz w:val="24"/>
          <w:szCs w:val="24"/>
        </w:rPr>
        <w:t>方担任</w:t>
      </w:r>
      <w:proofErr w:type="gramEnd"/>
      <w:r>
        <w:rPr>
          <w:rFonts w:ascii="宋体" w:hAnsi="宋体" w:cs="宋体" w:hint="eastAsia"/>
          <w:b/>
          <w:sz w:val="24"/>
          <w:szCs w:val="24"/>
        </w:rPr>
        <w:t>本项目牵头主承销商）</w:t>
      </w:r>
      <w:r>
        <w:rPr>
          <w:rFonts w:ascii="宋体" w:hAnsi="宋体" w:cs="宋体" w:hint="eastAsia"/>
          <w:sz w:val="24"/>
          <w:szCs w:val="24"/>
        </w:rPr>
        <w:t>以及联合体各方拟承担的工作和责任，联合体中标的，联合体各方应当共同与招标人签订合同，就中标项目向招标人承担连带责任，</w:t>
      </w:r>
      <w:r>
        <w:rPr>
          <w:rFonts w:ascii="宋体" w:hAnsi="宋体" w:cs="宋体" w:hint="eastAsia"/>
          <w:b/>
          <w:sz w:val="24"/>
          <w:szCs w:val="24"/>
        </w:rPr>
        <w:t>联合体成员的法定代表人或其授权委托代理人都应在联合体协议书上签署并加盖单位公章。</w:t>
      </w:r>
    </w:p>
    <w:p w14:paraId="70DC3CF0" w14:textId="77777777" w:rsidR="00923FF9" w:rsidRDefault="002079B1">
      <w:pPr>
        <w:pStyle w:val="a0"/>
        <w:rPr>
          <w:rFonts w:ascii="宋体" w:hAnsi="宋体" w:cs="宋体"/>
          <w:b/>
          <w:sz w:val="24"/>
          <w:szCs w:val="24"/>
        </w:rPr>
      </w:pPr>
      <w:r>
        <w:rPr>
          <w:rFonts w:ascii="宋体" w:hAnsi="宋体" w:cs="宋体" w:hint="eastAsia"/>
          <w:sz w:val="24"/>
          <w:szCs w:val="24"/>
        </w:rPr>
        <w:t>2</w:t>
      </w:r>
      <w:r>
        <w:rPr>
          <w:rFonts w:ascii="宋体" w:hAnsi="宋体" w:cs="宋体" w:hint="eastAsia"/>
          <w:sz w:val="24"/>
          <w:szCs w:val="24"/>
        </w:rPr>
        <w:t>、联合体投标的，除投标文件中的《联合体协议书》需联合体各方均盖章外，投标文件其他内容中的“投标人”</w:t>
      </w:r>
      <w:r>
        <w:rPr>
          <w:rFonts w:ascii="宋体" w:hAnsi="宋体" w:cs="宋体" w:hint="eastAsia"/>
          <w:b/>
          <w:sz w:val="24"/>
          <w:szCs w:val="24"/>
        </w:rPr>
        <w:t>由联合体牵头方盖章。</w:t>
      </w:r>
    </w:p>
    <w:p w14:paraId="4C1ABCCC" w14:textId="77777777" w:rsidR="00923FF9" w:rsidRDefault="00923FF9">
      <w:pPr>
        <w:pStyle w:val="a0"/>
        <w:rPr>
          <w:rFonts w:ascii="宋体" w:hAnsi="宋体" w:cs="宋体"/>
          <w:b/>
          <w:sz w:val="24"/>
          <w:szCs w:val="24"/>
        </w:rPr>
      </w:pPr>
    </w:p>
    <w:p w14:paraId="38C9B075" w14:textId="77777777" w:rsidR="00923FF9" w:rsidRDefault="002079B1">
      <w:pPr>
        <w:spacing w:line="360" w:lineRule="auto"/>
        <w:jc w:val="center"/>
        <w:rPr>
          <w:rFonts w:ascii="宋体" w:hAnsi="宋体" w:cs="宋体"/>
          <w:b/>
          <w:sz w:val="32"/>
        </w:rPr>
      </w:pPr>
      <w:r>
        <w:rPr>
          <w:rFonts w:ascii="宋体" w:hAnsi="宋体" w:cs="宋体" w:hint="eastAsia"/>
          <w:b/>
          <w:sz w:val="32"/>
        </w:rPr>
        <w:t>联合体协议书</w:t>
      </w:r>
    </w:p>
    <w:p w14:paraId="2C8343E2" w14:textId="77777777" w:rsidR="00923FF9" w:rsidRDefault="00923FF9">
      <w:pPr>
        <w:spacing w:line="360" w:lineRule="auto"/>
        <w:ind w:right="480" w:firstLineChars="200" w:firstLine="420"/>
        <w:rPr>
          <w:rFonts w:ascii="宋体" w:hAnsi="宋体" w:cs="宋体"/>
          <w:u w:val="single"/>
        </w:rPr>
      </w:pPr>
    </w:p>
    <w:p w14:paraId="42D0049A" w14:textId="77777777" w:rsidR="00923FF9" w:rsidRDefault="002079B1">
      <w:pPr>
        <w:spacing w:line="360" w:lineRule="auto"/>
        <w:ind w:right="27" w:firstLineChars="200" w:firstLine="420"/>
        <w:rPr>
          <w:rFonts w:ascii="宋体" w:hAnsi="宋体" w:cs="宋体"/>
        </w:rPr>
      </w:pPr>
      <w:r>
        <w:rPr>
          <w:rFonts w:ascii="宋体" w:hAnsi="宋体" w:cs="宋体" w:hint="eastAsia"/>
          <w:u w:val="single"/>
        </w:rPr>
        <w:t>【各联合体单位成员】</w:t>
      </w:r>
      <w:r>
        <w:rPr>
          <w:rFonts w:ascii="宋体" w:hAnsi="宋体" w:cs="宋体" w:hint="eastAsia"/>
        </w:rPr>
        <w:t>是根据中华人民共和国法律，在中华人民共和国境内注册成立的企业，现就项目</w:t>
      </w:r>
      <w:r>
        <w:rPr>
          <w:rFonts w:ascii="宋体" w:hAnsi="宋体" w:cs="宋体" w:hint="eastAsia"/>
        </w:rPr>
        <w:t>_______________</w:t>
      </w:r>
      <w:r>
        <w:rPr>
          <w:rFonts w:ascii="宋体" w:hAnsi="宋体" w:cs="宋体" w:hint="eastAsia"/>
        </w:rPr>
        <w:t>（项目编号：</w:t>
      </w:r>
      <w:r>
        <w:rPr>
          <w:rFonts w:ascii="宋体" w:hAnsi="宋体" w:cs="宋体" w:hint="eastAsia"/>
        </w:rPr>
        <w:t>___________________</w:t>
      </w:r>
      <w:r>
        <w:rPr>
          <w:rFonts w:ascii="宋体" w:hAnsi="宋体" w:cs="宋体" w:hint="eastAsia"/>
        </w:rPr>
        <w:t>）的</w:t>
      </w:r>
      <w:r>
        <w:rPr>
          <w:rFonts w:ascii="宋体" w:hAnsi="宋体" w:cs="宋体" w:hint="eastAsia"/>
        </w:rPr>
        <w:t>投标组成投标联合体。联合体成员各方经友好协商达成以下协议：</w:t>
      </w:r>
    </w:p>
    <w:p w14:paraId="414D5712" w14:textId="77777777" w:rsidR="00923FF9" w:rsidRDefault="002079B1">
      <w:pPr>
        <w:spacing w:line="360" w:lineRule="auto"/>
        <w:ind w:right="27" w:firstLine="480"/>
        <w:rPr>
          <w:rFonts w:ascii="宋体" w:hAnsi="宋体" w:cs="宋体"/>
        </w:rPr>
      </w:pPr>
      <w:r>
        <w:rPr>
          <w:rFonts w:ascii="宋体" w:hAnsi="宋体" w:cs="宋体" w:hint="eastAsia"/>
        </w:rPr>
        <w:t>一、确定授权</w:t>
      </w:r>
      <w:r>
        <w:rPr>
          <w:rFonts w:ascii="宋体" w:hAnsi="宋体" w:cs="宋体" w:hint="eastAsia"/>
        </w:rPr>
        <w:t>______________(</w:t>
      </w:r>
      <w:r>
        <w:rPr>
          <w:rFonts w:ascii="宋体" w:hAnsi="宋体" w:cs="宋体" w:hint="eastAsia"/>
        </w:rPr>
        <w:t>联合体牵头单位名称</w:t>
      </w:r>
      <w:r>
        <w:rPr>
          <w:rFonts w:ascii="宋体" w:hAnsi="宋体" w:cs="宋体" w:hint="eastAsia"/>
        </w:rPr>
        <w:t>)</w:t>
      </w:r>
      <w:r>
        <w:rPr>
          <w:rFonts w:ascii="宋体" w:hAnsi="宋体" w:cs="宋体" w:hint="eastAsia"/>
        </w:rPr>
        <w:t>为投标联合体的牵头单位。由联合体牵头单位担任本项目牵头主承销商，负责联合体在本项目的投标活动</w:t>
      </w:r>
      <w:r>
        <w:rPr>
          <w:rFonts w:ascii="宋体" w:hAnsi="宋体" w:cs="宋体" w:hint="eastAsia"/>
        </w:rPr>
        <w:t>，</w:t>
      </w:r>
      <w:r>
        <w:rPr>
          <w:rFonts w:ascii="宋体" w:hAnsi="宋体" w:cs="宋体" w:hint="eastAsia"/>
        </w:rPr>
        <w:t>并</w:t>
      </w:r>
      <w:r>
        <w:rPr>
          <w:rFonts w:ascii="宋体" w:hAnsi="宋体" w:cs="宋体" w:hint="eastAsia"/>
        </w:rPr>
        <w:t>以联合体牵头</w:t>
      </w:r>
      <w:r>
        <w:rPr>
          <w:rFonts w:ascii="宋体" w:hAnsi="宋体" w:cs="宋体" w:hint="eastAsia"/>
        </w:rPr>
        <w:t>单位</w:t>
      </w:r>
      <w:r>
        <w:rPr>
          <w:rFonts w:ascii="宋体" w:hAnsi="宋体" w:cs="宋体" w:hint="eastAsia"/>
        </w:rPr>
        <w:t>作为业绩评比方。牵头单位及其法定代表人可以通过《法定代表人授权委托书》授权委托其代理人参加本项目的投标活动。</w:t>
      </w:r>
    </w:p>
    <w:p w14:paraId="4F12202F" w14:textId="77777777" w:rsidR="00923FF9" w:rsidRDefault="002079B1">
      <w:pPr>
        <w:spacing w:line="360" w:lineRule="auto"/>
        <w:ind w:right="27" w:firstLine="480"/>
        <w:rPr>
          <w:rFonts w:ascii="宋体" w:hAnsi="宋体" w:cs="宋体"/>
        </w:rPr>
      </w:pPr>
      <w:r>
        <w:rPr>
          <w:rFonts w:ascii="宋体" w:hAnsi="宋体" w:cs="宋体" w:hint="eastAsia"/>
        </w:rPr>
        <w:t>二、联合体成员各方对牵头方代表在投标活动中的一切行为承担连带责任。</w:t>
      </w:r>
    </w:p>
    <w:p w14:paraId="05699254" w14:textId="77777777" w:rsidR="00923FF9" w:rsidRDefault="002079B1">
      <w:pPr>
        <w:spacing w:line="360" w:lineRule="auto"/>
        <w:ind w:right="27" w:firstLine="480"/>
        <w:rPr>
          <w:rFonts w:ascii="宋体" w:hAnsi="宋体" w:cs="宋体"/>
        </w:rPr>
      </w:pPr>
      <w:r>
        <w:rPr>
          <w:rFonts w:ascii="宋体" w:hAnsi="宋体" w:cs="宋体" w:hint="eastAsia"/>
        </w:rPr>
        <w:t>三、联合体成员各方在本项目中的工作分工、责任、权利与义务如下：</w:t>
      </w:r>
    </w:p>
    <w:p w14:paraId="3E1F5F88" w14:textId="77777777" w:rsidR="00923FF9" w:rsidRDefault="002079B1">
      <w:pPr>
        <w:spacing w:line="360" w:lineRule="auto"/>
        <w:ind w:right="27" w:firstLine="480"/>
        <w:rPr>
          <w:rFonts w:ascii="宋体" w:hAnsi="宋体" w:cs="宋体"/>
          <w:b/>
          <w:i/>
        </w:rPr>
      </w:pPr>
      <w:r>
        <w:rPr>
          <w:rFonts w:ascii="宋体" w:hAnsi="宋体" w:cs="宋体" w:hint="eastAsia"/>
          <w:b/>
          <w:i/>
        </w:rPr>
        <w:t>（需详细列述）</w:t>
      </w:r>
    </w:p>
    <w:p w14:paraId="54A0B507" w14:textId="77777777" w:rsidR="00923FF9" w:rsidRDefault="002079B1">
      <w:pPr>
        <w:spacing w:line="360" w:lineRule="auto"/>
        <w:ind w:right="27" w:firstLine="480"/>
        <w:rPr>
          <w:rFonts w:ascii="宋体" w:hAnsi="宋体" w:cs="宋体"/>
        </w:rPr>
      </w:pPr>
      <w:r>
        <w:rPr>
          <w:rFonts w:ascii="宋体" w:hAnsi="宋体" w:cs="宋体" w:hint="eastAsia"/>
        </w:rPr>
        <w:t>按照本条上述分工，联合体成员单位各自承担合同工作量比例如下：</w:t>
      </w:r>
    </w:p>
    <w:p w14:paraId="344DB877" w14:textId="77777777" w:rsidR="00923FF9" w:rsidRDefault="002079B1">
      <w:pPr>
        <w:spacing w:line="360" w:lineRule="auto"/>
        <w:ind w:right="27" w:firstLine="480"/>
        <w:rPr>
          <w:rFonts w:ascii="宋体" w:hAnsi="宋体" w:cs="宋体"/>
          <w:b/>
          <w:i/>
        </w:rPr>
      </w:pPr>
      <w:r>
        <w:rPr>
          <w:rFonts w:ascii="宋体" w:hAnsi="宋体" w:cs="宋体" w:hint="eastAsia"/>
          <w:b/>
          <w:i/>
        </w:rPr>
        <w:t>（需详细列述）</w:t>
      </w:r>
    </w:p>
    <w:p w14:paraId="24AA8ECA" w14:textId="77777777" w:rsidR="00923FF9" w:rsidRDefault="002079B1">
      <w:pPr>
        <w:spacing w:line="360" w:lineRule="auto"/>
        <w:ind w:right="27" w:firstLine="480"/>
        <w:rPr>
          <w:rFonts w:ascii="宋体" w:hAnsi="宋体" w:cs="宋体"/>
        </w:rPr>
      </w:pPr>
      <w:r>
        <w:rPr>
          <w:rFonts w:ascii="宋体" w:hAnsi="宋体" w:cs="宋体" w:hint="eastAsia"/>
        </w:rPr>
        <w:t>四、如果本联合体中标，联合体各方共同与招标人签订合同。</w:t>
      </w:r>
    </w:p>
    <w:p w14:paraId="3E34A1E4" w14:textId="77777777" w:rsidR="00923FF9" w:rsidRDefault="002079B1">
      <w:pPr>
        <w:spacing w:line="360" w:lineRule="auto"/>
        <w:ind w:right="27" w:firstLine="480"/>
        <w:rPr>
          <w:rFonts w:ascii="宋体" w:hAnsi="宋体" w:cs="宋体"/>
        </w:rPr>
      </w:pPr>
      <w:r>
        <w:rPr>
          <w:rFonts w:ascii="宋体" w:hAnsi="宋体" w:cs="宋体" w:hint="eastAsia"/>
        </w:rPr>
        <w:t>五、本联合体协议</w:t>
      </w:r>
      <w:proofErr w:type="gramStart"/>
      <w:r>
        <w:rPr>
          <w:rFonts w:ascii="宋体" w:hAnsi="宋体" w:cs="宋体" w:hint="eastAsia"/>
        </w:rPr>
        <w:t>经所有</w:t>
      </w:r>
      <w:proofErr w:type="gramEnd"/>
      <w:r>
        <w:rPr>
          <w:rFonts w:ascii="宋体" w:hAnsi="宋体" w:cs="宋体" w:hint="eastAsia"/>
        </w:rPr>
        <w:t>联合体成员盖章和法定代表人签字后生效。</w:t>
      </w:r>
    </w:p>
    <w:p w14:paraId="04337EC0" w14:textId="77777777" w:rsidR="00923FF9" w:rsidRDefault="002079B1">
      <w:pPr>
        <w:spacing w:line="360" w:lineRule="auto"/>
        <w:ind w:right="27" w:firstLine="480"/>
        <w:rPr>
          <w:rFonts w:ascii="宋体" w:hAnsi="宋体" w:cs="宋体"/>
        </w:rPr>
      </w:pPr>
      <w:r>
        <w:rPr>
          <w:rFonts w:ascii="宋体" w:hAnsi="宋体" w:cs="宋体" w:hint="eastAsia"/>
        </w:rPr>
        <w:t>六、本协议有效期至该项目联合体与采购人正式签订项目合同时为止。</w:t>
      </w:r>
    </w:p>
    <w:p w14:paraId="469233D6" w14:textId="77777777" w:rsidR="00923FF9" w:rsidRDefault="00923FF9">
      <w:pPr>
        <w:spacing w:line="360" w:lineRule="auto"/>
        <w:ind w:right="27"/>
        <w:rPr>
          <w:rFonts w:ascii="宋体" w:hAnsi="宋体" w:cs="宋体"/>
        </w:rPr>
      </w:pPr>
    </w:p>
    <w:p w14:paraId="71DB7966" w14:textId="77777777" w:rsidR="00923FF9" w:rsidRDefault="002079B1">
      <w:pPr>
        <w:spacing w:line="360" w:lineRule="auto"/>
        <w:ind w:right="27"/>
        <w:rPr>
          <w:rFonts w:ascii="宋体" w:hAnsi="宋体" w:cs="宋体"/>
        </w:rPr>
      </w:pPr>
      <w:r>
        <w:rPr>
          <w:rFonts w:ascii="宋体" w:hAnsi="宋体" w:cs="宋体" w:hint="eastAsia"/>
        </w:rPr>
        <w:t>联合体牵头单位名称：（盖章）</w:t>
      </w:r>
    </w:p>
    <w:p w14:paraId="0BCD2409" w14:textId="77777777" w:rsidR="00923FF9" w:rsidRDefault="002079B1">
      <w:pPr>
        <w:spacing w:line="360" w:lineRule="auto"/>
        <w:ind w:right="27"/>
        <w:rPr>
          <w:rFonts w:ascii="宋体" w:hAnsi="宋体" w:cs="宋体"/>
        </w:rPr>
      </w:pPr>
      <w:r>
        <w:rPr>
          <w:rFonts w:ascii="宋体" w:hAnsi="宋体" w:cs="宋体" w:hint="eastAsia"/>
        </w:rPr>
        <w:t>法定代表人（或机构负责人）：（印刷体）；（签字或签章）</w:t>
      </w:r>
    </w:p>
    <w:p w14:paraId="57EC28FC" w14:textId="77777777" w:rsidR="00923FF9" w:rsidRDefault="00923FF9">
      <w:pPr>
        <w:spacing w:line="360" w:lineRule="auto"/>
        <w:ind w:right="27"/>
        <w:rPr>
          <w:rFonts w:ascii="宋体" w:hAnsi="宋体" w:cs="宋体"/>
        </w:rPr>
      </w:pPr>
    </w:p>
    <w:p w14:paraId="19ED42D6" w14:textId="77777777" w:rsidR="00923FF9" w:rsidRDefault="002079B1">
      <w:pPr>
        <w:spacing w:line="360" w:lineRule="auto"/>
        <w:ind w:right="27"/>
        <w:rPr>
          <w:rFonts w:ascii="宋体" w:hAnsi="宋体" w:cs="宋体"/>
        </w:rPr>
      </w:pPr>
      <w:r>
        <w:rPr>
          <w:rFonts w:ascii="宋体" w:hAnsi="宋体" w:cs="宋体" w:hint="eastAsia"/>
        </w:rPr>
        <w:t>联合体成员名称：（盖章）：</w:t>
      </w:r>
    </w:p>
    <w:p w14:paraId="3E29C5D0" w14:textId="77777777" w:rsidR="00923FF9" w:rsidRDefault="002079B1">
      <w:pPr>
        <w:spacing w:line="360" w:lineRule="auto"/>
        <w:ind w:right="27"/>
        <w:rPr>
          <w:rFonts w:ascii="宋体" w:hAnsi="宋体" w:cs="宋体"/>
        </w:rPr>
      </w:pPr>
      <w:r>
        <w:rPr>
          <w:rFonts w:ascii="宋体" w:hAnsi="宋体" w:cs="宋体" w:hint="eastAsia"/>
        </w:rPr>
        <w:t>法定代表人（或机构负责人）：（印刷体）；（签字或签章）</w:t>
      </w:r>
    </w:p>
    <w:p w14:paraId="63968DA2" w14:textId="77777777" w:rsidR="00923FF9" w:rsidRDefault="00923FF9">
      <w:pPr>
        <w:spacing w:line="360" w:lineRule="auto"/>
        <w:ind w:right="27"/>
        <w:rPr>
          <w:rFonts w:ascii="宋体" w:hAnsi="宋体" w:cs="宋体"/>
        </w:rPr>
      </w:pPr>
    </w:p>
    <w:p w14:paraId="21C46E39" w14:textId="77777777" w:rsidR="00923FF9" w:rsidRDefault="00923FF9">
      <w:pPr>
        <w:spacing w:line="360" w:lineRule="auto"/>
        <w:ind w:right="27"/>
        <w:rPr>
          <w:rFonts w:ascii="宋体" w:hAnsi="宋体" w:cs="宋体"/>
        </w:rPr>
      </w:pPr>
    </w:p>
    <w:p w14:paraId="07C5498B" w14:textId="77777777" w:rsidR="00923FF9" w:rsidRDefault="002079B1">
      <w:pPr>
        <w:spacing w:line="360" w:lineRule="auto"/>
        <w:ind w:right="27"/>
        <w:rPr>
          <w:rFonts w:ascii="宋体" w:hAnsi="宋体" w:cs="宋体"/>
        </w:rPr>
      </w:pPr>
      <w:r>
        <w:rPr>
          <w:rFonts w:ascii="宋体" w:hAnsi="宋体" w:cs="宋体" w:hint="eastAsia"/>
        </w:rPr>
        <w:t>时间：</w:t>
      </w:r>
    </w:p>
    <w:p w14:paraId="36A2FBE4" w14:textId="77777777" w:rsidR="00923FF9" w:rsidRDefault="002079B1">
      <w:pPr>
        <w:spacing w:line="360" w:lineRule="auto"/>
        <w:ind w:right="27"/>
        <w:rPr>
          <w:rFonts w:ascii="宋体" w:hAnsi="宋体" w:cs="宋体"/>
        </w:rPr>
      </w:pPr>
      <w:r>
        <w:rPr>
          <w:rFonts w:ascii="宋体" w:hAnsi="宋体" w:cs="宋体" w:hint="eastAsia"/>
        </w:rPr>
        <w:t>地点：</w:t>
      </w:r>
    </w:p>
    <w:p w14:paraId="25A61B9E" w14:textId="77777777" w:rsidR="00923FF9" w:rsidRDefault="002079B1">
      <w:pPr>
        <w:pStyle w:val="a0"/>
        <w:ind w:firstLine="0"/>
        <w:rPr>
          <w:rFonts w:ascii="宋体" w:hAnsi="宋体" w:cs="宋体"/>
          <w:b/>
          <w:sz w:val="24"/>
          <w:szCs w:val="24"/>
        </w:rPr>
      </w:pPr>
      <w:r>
        <w:rPr>
          <w:rFonts w:ascii="宋体" w:hAnsi="宋体" w:cs="宋体" w:hint="eastAsia"/>
          <w:b/>
          <w:sz w:val="24"/>
          <w:szCs w:val="24"/>
        </w:rPr>
        <w:t>注：若联合体中有分公司参加，则可以在总公司针对本项目的《独家授权委托书》的授权范围内由分公司负责人签字。</w:t>
      </w:r>
    </w:p>
    <w:p w14:paraId="707E424E" w14:textId="77777777" w:rsidR="00923FF9" w:rsidRDefault="00923FF9">
      <w:pPr>
        <w:pStyle w:val="a0"/>
        <w:ind w:firstLine="0"/>
        <w:rPr>
          <w:rFonts w:ascii="宋体" w:hAnsi="宋体" w:cs="宋体"/>
          <w:b/>
          <w:sz w:val="24"/>
          <w:szCs w:val="24"/>
        </w:rPr>
      </w:pPr>
    </w:p>
    <w:p w14:paraId="36C2963C" w14:textId="77777777" w:rsidR="00923FF9" w:rsidRDefault="00923FF9"/>
    <w:p w14:paraId="620A44DA"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r>
        <w:rPr>
          <w:rFonts w:hAnsi="宋体" w:cs="宋体"/>
          <w:b/>
          <w:kern w:val="0"/>
          <w:sz w:val="28"/>
          <w:szCs w:val="28"/>
        </w:rPr>
        <w:br w:type="page"/>
      </w:r>
      <w:bookmarkStart w:id="381" w:name="_Toc77576729"/>
      <w:r>
        <w:rPr>
          <w:rFonts w:hAnsi="宋体" w:cs="宋体"/>
          <w:b/>
          <w:kern w:val="0"/>
          <w:sz w:val="28"/>
          <w:szCs w:val="28"/>
        </w:rPr>
        <w:lastRenderedPageBreak/>
        <w:t>投标人声明</w:t>
      </w:r>
      <w:bookmarkEnd w:id="381"/>
    </w:p>
    <w:p w14:paraId="3F003CDB" w14:textId="77777777" w:rsidR="00923FF9" w:rsidRDefault="00923FF9">
      <w:pPr>
        <w:pStyle w:val="2"/>
      </w:pPr>
    </w:p>
    <w:p w14:paraId="072B7959" w14:textId="77777777" w:rsidR="00923FF9" w:rsidRDefault="002079B1">
      <w:pPr>
        <w:spacing w:line="480" w:lineRule="auto"/>
        <w:rPr>
          <w:rFonts w:ascii="宋体" w:hAnsi="宋体" w:cs="宋体"/>
          <w:sz w:val="24"/>
          <w:szCs w:val="24"/>
        </w:rPr>
      </w:pPr>
      <w:r>
        <w:rPr>
          <w:rFonts w:hAnsi="宋体" w:cs="宋体" w:hint="eastAsia"/>
          <w:sz w:val="24"/>
          <w:szCs w:val="24"/>
        </w:rPr>
        <w:t>广州国</w:t>
      </w:r>
      <w:proofErr w:type="gramStart"/>
      <w:r>
        <w:rPr>
          <w:rFonts w:hAnsi="宋体" w:cs="宋体" w:hint="eastAsia"/>
          <w:sz w:val="24"/>
          <w:szCs w:val="24"/>
        </w:rPr>
        <w:t>资发展</w:t>
      </w:r>
      <w:proofErr w:type="gramEnd"/>
      <w:r>
        <w:rPr>
          <w:rFonts w:hAnsi="宋体" w:cs="宋体" w:hint="eastAsia"/>
          <w:sz w:val="24"/>
          <w:szCs w:val="24"/>
        </w:rPr>
        <w:t>控股有限公司</w:t>
      </w:r>
      <w:r>
        <w:rPr>
          <w:rFonts w:ascii="宋体" w:hAnsi="宋体" w:cs="宋体" w:hint="eastAsia"/>
          <w:sz w:val="24"/>
          <w:szCs w:val="24"/>
        </w:rPr>
        <w:t>：</w:t>
      </w:r>
    </w:p>
    <w:p w14:paraId="29DB125E" w14:textId="77777777" w:rsidR="00923FF9" w:rsidRDefault="002079B1">
      <w:pPr>
        <w:pStyle w:val="afff2"/>
        <w:spacing w:before="156"/>
        <w:ind w:leftChars="100" w:left="210" w:firstLineChars="100" w:firstLine="210"/>
        <w:rPr>
          <w:rFonts w:ascii="宋体" w:eastAsia="宋体" w:hAnsi="宋体"/>
          <w:color w:val="auto"/>
          <w:sz w:val="21"/>
          <w:szCs w:val="21"/>
        </w:rPr>
      </w:pPr>
      <w:r>
        <w:rPr>
          <w:rFonts w:ascii="宋体" w:eastAsia="宋体" w:hAnsi="宋体" w:hint="eastAsia"/>
          <w:color w:val="auto"/>
          <w:sz w:val="21"/>
          <w:szCs w:val="21"/>
        </w:rPr>
        <w:t>本公司就参加投标工作，</w:t>
      </w:r>
      <w:proofErr w:type="gramStart"/>
      <w:r>
        <w:rPr>
          <w:rFonts w:ascii="宋体" w:eastAsia="宋体" w:hAnsi="宋体" w:hint="eastAsia"/>
          <w:color w:val="auto"/>
          <w:sz w:val="21"/>
          <w:szCs w:val="21"/>
        </w:rPr>
        <w:t>作出</w:t>
      </w:r>
      <w:proofErr w:type="gramEnd"/>
      <w:r>
        <w:rPr>
          <w:rFonts w:ascii="宋体" w:eastAsia="宋体" w:hAnsi="宋体" w:hint="eastAsia"/>
          <w:color w:val="auto"/>
          <w:sz w:val="21"/>
          <w:szCs w:val="21"/>
        </w:rPr>
        <w:t>郑重声明：</w:t>
      </w:r>
    </w:p>
    <w:p w14:paraId="545C5B1E" w14:textId="77777777" w:rsidR="00923FF9" w:rsidRDefault="002079B1">
      <w:pPr>
        <w:pStyle w:val="afff2"/>
        <w:spacing w:before="156"/>
        <w:ind w:firstLineChars="200" w:firstLine="420"/>
        <w:rPr>
          <w:rFonts w:ascii="宋体" w:eastAsia="宋体" w:hAnsi="宋体"/>
          <w:color w:val="auto"/>
          <w:sz w:val="21"/>
          <w:szCs w:val="21"/>
        </w:rPr>
      </w:pPr>
      <w:r>
        <w:rPr>
          <w:rFonts w:ascii="宋体" w:eastAsia="宋体" w:hAnsi="宋体" w:hint="eastAsia"/>
          <w:color w:val="auto"/>
          <w:sz w:val="21"/>
          <w:szCs w:val="21"/>
        </w:rPr>
        <w:t>一、本公司保证投标报名材料及其后提供的一切材料都是真实的。</w:t>
      </w:r>
    </w:p>
    <w:p w14:paraId="762065DC" w14:textId="77777777" w:rsidR="00923FF9" w:rsidRDefault="002079B1">
      <w:pPr>
        <w:pStyle w:val="afff2"/>
        <w:spacing w:before="156"/>
        <w:ind w:firstLineChars="200" w:firstLine="420"/>
        <w:rPr>
          <w:rFonts w:ascii="宋体" w:eastAsia="宋体" w:hAnsi="宋体"/>
          <w:color w:val="auto"/>
          <w:sz w:val="21"/>
          <w:szCs w:val="21"/>
        </w:rPr>
      </w:pPr>
      <w:r>
        <w:rPr>
          <w:rFonts w:ascii="宋体" w:eastAsia="宋体" w:hAnsi="宋体" w:hint="eastAsia"/>
          <w:color w:val="auto"/>
          <w:sz w:val="21"/>
          <w:szCs w:val="21"/>
        </w:rPr>
        <w:t>二、本公司保证</w:t>
      </w:r>
      <w:proofErr w:type="gramStart"/>
      <w:r>
        <w:rPr>
          <w:rFonts w:ascii="宋体" w:eastAsia="宋体" w:hAnsi="宋体" w:hint="eastAsia"/>
          <w:color w:val="auto"/>
          <w:sz w:val="21"/>
          <w:szCs w:val="21"/>
        </w:rPr>
        <w:t>不</w:t>
      </w:r>
      <w:proofErr w:type="gramEnd"/>
      <w:r>
        <w:rPr>
          <w:rFonts w:ascii="宋体" w:eastAsia="宋体" w:hAnsi="宋体" w:hint="eastAsia"/>
          <w:color w:val="auto"/>
          <w:sz w:val="21"/>
          <w:szCs w:val="21"/>
        </w:rPr>
        <w:t>与其他单位围标、串标，不出让投标资格，不向招标人或评标委员会成员行贿。</w:t>
      </w:r>
    </w:p>
    <w:p w14:paraId="53F0B290" w14:textId="77777777" w:rsidR="00923FF9" w:rsidRDefault="002079B1">
      <w:pPr>
        <w:pStyle w:val="afff2"/>
        <w:spacing w:before="156"/>
        <w:ind w:firstLineChars="200" w:firstLine="420"/>
        <w:rPr>
          <w:rFonts w:ascii="宋体" w:eastAsia="宋体" w:hAnsi="宋体"/>
          <w:color w:val="auto"/>
          <w:sz w:val="21"/>
          <w:szCs w:val="21"/>
        </w:rPr>
      </w:pPr>
      <w:r>
        <w:rPr>
          <w:rFonts w:ascii="宋体" w:eastAsia="宋体" w:hAnsi="宋体" w:hint="eastAsia"/>
          <w:color w:val="auto"/>
          <w:sz w:val="21"/>
          <w:szCs w:val="21"/>
        </w:rPr>
        <w:t>三、本公司没有处于被责令停业的状态；没有处于被行政主管部门取消投标资格的处罚期内；没有处于财产被接管、冻结、破产的状态；</w:t>
      </w:r>
      <w:r>
        <w:rPr>
          <w:rFonts w:ascii="宋体" w:eastAsia="宋体" w:hAnsi="宋体" w:hint="eastAsia"/>
          <w:b/>
          <w:color w:val="auto"/>
          <w:sz w:val="21"/>
          <w:szCs w:val="21"/>
        </w:rPr>
        <w:t>在投标截止日期前</w:t>
      </w:r>
      <w:r>
        <w:rPr>
          <w:rFonts w:ascii="宋体" w:eastAsia="宋体" w:hAnsi="宋体"/>
          <w:b/>
          <w:color w:val="auto"/>
          <w:sz w:val="21"/>
          <w:szCs w:val="21"/>
        </w:rPr>
        <w:t>1</w:t>
      </w:r>
      <w:r>
        <w:rPr>
          <w:rFonts w:ascii="宋体" w:eastAsia="宋体" w:hAnsi="宋体"/>
          <w:b/>
          <w:color w:val="auto"/>
          <w:sz w:val="21"/>
          <w:szCs w:val="21"/>
        </w:rPr>
        <w:t>年，本公司未存在由中国证券监督管理委员会等监管机构所实施的重大处罚，或实质性影响公司作业的相关机构立案调查记录</w:t>
      </w:r>
      <w:r>
        <w:rPr>
          <w:rFonts w:ascii="宋体" w:eastAsia="宋体" w:hAnsi="宋体" w:hint="eastAsia"/>
          <w:color w:val="auto"/>
          <w:sz w:val="21"/>
          <w:szCs w:val="21"/>
        </w:rPr>
        <w:t>；本公司及项目负责人承诺在投标截止时间前三年内没有被人民法院判决犯有行贿罪的记录，没有被人民法院列入失信被执行人名单；在投标截止日期前三年内本公司没有弄虚作假骗取中标、</w:t>
      </w:r>
      <w:proofErr w:type="gramStart"/>
      <w:r>
        <w:rPr>
          <w:rFonts w:ascii="宋体" w:eastAsia="宋体" w:hAnsi="宋体" w:hint="eastAsia"/>
          <w:color w:val="auto"/>
          <w:sz w:val="21"/>
          <w:szCs w:val="21"/>
        </w:rPr>
        <w:t>围标串标</w:t>
      </w:r>
      <w:proofErr w:type="gramEnd"/>
      <w:r>
        <w:rPr>
          <w:rFonts w:ascii="宋体" w:eastAsia="宋体" w:hAnsi="宋体" w:hint="eastAsia"/>
          <w:color w:val="auto"/>
          <w:sz w:val="21"/>
          <w:szCs w:val="21"/>
        </w:rPr>
        <w:t>行为（以行政主管部门或法院或检察院书面认定为准）。</w:t>
      </w:r>
    </w:p>
    <w:p w14:paraId="53FF3213" w14:textId="77777777" w:rsidR="00923FF9" w:rsidRDefault="002079B1">
      <w:pPr>
        <w:pStyle w:val="afff2"/>
        <w:spacing w:before="156"/>
        <w:ind w:firstLineChars="200" w:firstLine="420"/>
        <w:rPr>
          <w:rFonts w:ascii="宋体" w:eastAsia="宋体" w:hAnsi="宋体"/>
          <w:color w:val="auto"/>
          <w:sz w:val="21"/>
          <w:szCs w:val="21"/>
        </w:rPr>
      </w:pPr>
      <w:r>
        <w:rPr>
          <w:rFonts w:ascii="宋体" w:eastAsia="宋体" w:hAnsi="宋体" w:hint="eastAsia"/>
          <w:color w:val="auto"/>
          <w:sz w:val="21"/>
          <w:szCs w:val="21"/>
        </w:rPr>
        <w:t>四、本公司无其他明文禁止参与投标的记</w:t>
      </w:r>
      <w:r>
        <w:rPr>
          <w:rFonts w:ascii="宋体" w:eastAsia="宋体" w:hAnsi="宋体" w:hint="eastAsia"/>
          <w:color w:val="auto"/>
          <w:sz w:val="21"/>
          <w:szCs w:val="21"/>
        </w:rPr>
        <w:t>录。</w:t>
      </w:r>
    </w:p>
    <w:p w14:paraId="0030F519" w14:textId="77777777" w:rsidR="00923FF9" w:rsidRDefault="002079B1">
      <w:pPr>
        <w:pStyle w:val="afff2"/>
        <w:spacing w:before="156"/>
        <w:ind w:firstLineChars="200" w:firstLine="420"/>
        <w:rPr>
          <w:rFonts w:ascii="宋体" w:eastAsia="宋体" w:hAnsi="宋体"/>
          <w:color w:val="auto"/>
          <w:sz w:val="21"/>
          <w:szCs w:val="21"/>
        </w:rPr>
      </w:pPr>
      <w:r>
        <w:rPr>
          <w:rFonts w:ascii="宋体" w:eastAsia="宋体" w:hAnsi="宋体" w:hint="eastAsia"/>
          <w:color w:val="auto"/>
          <w:sz w:val="21"/>
          <w:szCs w:val="21"/>
        </w:rPr>
        <w:t>五、本公司承诺满足以下情形：与招标人存在利害关系可能影响招标公正性的法人、其他组织或者个人，不得参加投标。单位负责人为同一人或者存在控股、管理关系的不同单位，不得参加同一招标项目投标（组成联合体投标的除外）。</w:t>
      </w:r>
    </w:p>
    <w:p w14:paraId="71376CA9" w14:textId="77777777" w:rsidR="00923FF9" w:rsidRDefault="002079B1">
      <w:pPr>
        <w:pStyle w:val="afff2"/>
        <w:spacing w:before="156"/>
        <w:ind w:firstLineChars="200" w:firstLine="420"/>
        <w:rPr>
          <w:rFonts w:ascii="宋体" w:eastAsia="宋体" w:hAnsi="宋体"/>
          <w:color w:val="auto"/>
          <w:sz w:val="21"/>
          <w:szCs w:val="21"/>
        </w:rPr>
      </w:pPr>
      <w:r>
        <w:rPr>
          <w:rFonts w:ascii="宋体" w:eastAsia="宋体" w:hAnsi="宋体" w:hint="eastAsia"/>
          <w:color w:val="auto"/>
          <w:sz w:val="21"/>
          <w:szCs w:val="21"/>
        </w:rPr>
        <w:t>六、本公司参加本次采购活动前</w:t>
      </w:r>
      <w:r>
        <w:rPr>
          <w:rFonts w:ascii="宋体" w:eastAsia="宋体" w:hAnsi="宋体"/>
          <w:color w:val="auto"/>
          <w:sz w:val="21"/>
          <w:szCs w:val="21"/>
        </w:rPr>
        <w:t>3</w:t>
      </w:r>
      <w:r>
        <w:rPr>
          <w:rFonts w:ascii="宋体" w:eastAsia="宋体" w:hAnsi="宋体"/>
          <w:color w:val="auto"/>
          <w:sz w:val="21"/>
          <w:szCs w:val="21"/>
        </w:rPr>
        <w:t>年内没有被监管机构出具取消债券承销资格的情况。</w:t>
      </w:r>
    </w:p>
    <w:p w14:paraId="76509284" w14:textId="77777777" w:rsidR="00923FF9" w:rsidRDefault="002079B1">
      <w:pPr>
        <w:pStyle w:val="afff2"/>
        <w:spacing w:before="156"/>
        <w:ind w:firstLineChars="200" w:firstLine="420"/>
        <w:rPr>
          <w:rFonts w:ascii="宋体" w:eastAsia="宋体" w:hAnsi="宋体"/>
          <w:color w:val="auto"/>
          <w:sz w:val="21"/>
          <w:szCs w:val="21"/>
        </w:rPr>
      </w:pPr>
      <w:r>
        <w:rPr>
          <w:rFonts w:ascii="宋体" w:eastAsia="宋体" w:hAnsi="宋体" w:hint="eastAsia"/>
          <w:color w:val="auto"/>
          <w:sz w:val="21"/>
          <w:szCs w:val="21"/>
        </w:rPr>
        <w:t>本公司违反上述保证，或本声明陈述与事实不符，经查实，本公司愿意接受公开通报，承担由此带来的法律后果，并自愿承担招标人依据相关管理办法做出的相应处罚。</w:t>
      </w:r>
    </w:p>
    <w:p w14:paraId="0C11DB9A" w14:textId="77777777" w:rsidR="00923FF9" w:rsidRDefault="002079B1">
      <w:pPr>
        <w:pStyle w:val="afff2"/>
        <w:spacing w:before="156"/>
        <w:ind w:firstLineChars="200" w:firstLine="420"/>
        <w:rPr>
          <w:rFonts w:ascii="宋体" w:eastAsia="宋体" w:hAnsi="宋体"/>
          <w:color w:val="auto"/>
          <w:sz w:val="21"/>
          <w:szCs w:val="21"/>
        </w:rPr>
      </w:pPr>
      <w:r>
        <w:rPr>
          <w:rFonts w:ascii="宋体" w:eastAsia="宋体" w:hAnsi="宋体" w:hint="eastAsia"/>
          <w:color w:val="auto"/>
          <w:sz w:val="21"/>
          <w:szCs w:val="21"/>
        </w:rPr>
        <w:t>特此声明。</w:t>
      </w:r>
    </w:p>
    <w:p w14:paraId="242249FC" w14:textId="77777777" w:rsidR="00923FF9" w:rsidRDefault="00923FF9">
      <w:pPr>
        <w:spacing w:line="480" w:lineRule="auto"/>
        <w:ind w:firstLine="585"/>
        <w:rPr>
          <w:rFonts w:ascii="宋体" w:hAnsi="宋体" w:cs="宋体"/>
          <w:sz w:val="24"/>
          <w:szCs w:val="24"/>
        </w:rPr>
      </w:pPr>
    </w:p>
    <w:p w14:paraId="527D1460" w14:textId="77777777" w:rsidR="00923FF9" w:rsidRDefault="00923FF9">
      <w:pPr>
        <w:ind w:firstLine="585"/>
        <w:rPr>
          <w:rFonts w:ascii="宋体" w:hAnsi="宋体" w:cs="宋体"/>
          <w:sz w:val="24"/>
          <w:szCs w:val="24"/>
        </w:rPr>
      </w:pPr>
    </w:p>
    <w:p w14:paraId="238379D3" w14:textId="77777777" w:rsidR="00923FF9" w:rsidRDefault="002079B1">
      <w:pPr>
        <w:spacing w:line="360" w:lineRule="auto"/>
        <w:rPr>
          <w:rFonts w:ascii="宋体" w:hAnsi="宋体" w:cs="宋体"/>
          <w:sz w:val="24"/>
          <w:u w:val="single"/>
        </w:rPr>
      </w:pPr>
      <w:r>
        <w:rPr>
          <w:rFonts w:ascii="宋体" w:hAnsi="宋体" w:cs="宋体" w:hint="eastAsia"/>
          <w:sz w:val="24"/>
        </w:rPr>
        <w:t>投标人名称（盖章）：</w:t>
      </w:r>
    </w:p>
    <w:p w14:paraId="05E54A0E" w14:textId="77777777" w:rsidR="00923FF9" w:rsidRDefault="002079B1">
      <w:pPr>
        <w:spacing w:line="360" w:lineRule="auto"/>
        <w:rPr>
          <w:rFonts w:ascii="宋体" w:hAnsi="宋体" w:cs="宋体"/>
          <w:sz w:val="24"/>
          <w:u w:val="single"/>
        </w:rPr>
      </w:pPr>
      <w:r>
        <w:rPr>
          <w:rFonts w:ascii="宋体" w:hAnsi="宋体" w:cs="宋体" w:hint="eastAsia"/>
          <w:sz w:val="24"/>
        </w:rPr>
        <w:t>法定人代表人或授权代表（签字或盖章）：</w:t>
      </w:r>
    </w:p>
    <w:p w14:paraId="4856A99E" w14:textId="77777777" w:rsidR="00923FF9" w:rsidRDefault="00923FF9">
      <w:pPr>
        <w:spacing w:line="360" w:lineRule="auto"/>
        <w:rPr>
          <w:rFonts w:ascii="宋体" w:hAnsi="宋体" w:cs="宋体"/>
          <w:sz w:val="24"/>
          <w:u w:val="single"/>
        </w:rPr>
      </w:pPr>
    </w:p>
    <w:p w14:paraId="3FB5E485" w14:textId="77777777" w:rsidR="00923FF9" w:rsidRDefault="002079B1">
      <w:pPr>
        <w:spacing w:line="360" w:lineRule="auto"/>
        <w:rPr>
          <w:rFonts w:ascii="宋体" w:hAnsi="宋体" w:cs="宋体"/>
          <w:sz w:val="24"/>
        </w:rPr>
      </w:pP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14:paraId="400C9F27"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r>
        <w:rPr>
          <w:rFonts w:hAnsi="宋体" w:cs="宋体"/>
          <w:b/>
          <w:kern w:val="0"/>
          <w:sz w:val="28"/>
          <w:szCs w:val="28"/>
        </w:rPr>
        <w:br w:type="page"/>
      </w:r>
      <w:bookmarkStart w:id="382" w:name="_Toc77576730"/>
      <w:r>
        <w:rPr>
          <w:rFonts w:hAnsi="宋体" w:cs="宋体" w:hint="eastAsia"/>
          <w:b/>
          <w:kern w:val="0"/>
          <w:sz w:val="28"/>
          <w:szCs w:val="28"/>
        </w:rPr>
        <w:lastRenderedPageBreak/>
        <w:t>投标人综合实力</w:t>
      </w:r>
      <w:bookmarkEnd w:id="382"/>
    </w:p>
    <w:p w14:paraId="3F427708" w14:textId="77777777" w:rsidR="00923FF9" w:rsidRDefault="002079B1">
      <w:pPr>
        <w:spacing w:line="360" w:lineRule="auto"/>
        <w:ind w:firstLineChars="200" w:firstLine="480"/>
        <w:rPr>
          <w:rFonts w:ascii="宋体" w:hAnsi="宋体" w:cs="宋体"/>
          <w:sz w:val="24"/>
        </w:rPr>
      </w:pPr>
      <w:r>
        <w:rPr>
          <w:rFonts w:ascii="宋体" w:hAnsi="宋体" w:cs="宋体" w:hint="eastAsia"/>
          <w:sz w:val="24"/>
        </w:rPr>
        <w:t>按《商务技术部分评分标准》要求提供。</w:t>
      </w:r>
    </w:p>
    <w:p w14:paraId="73DD3BE7"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r>
        <w:rPr>
          <w:rFonts w:hAnsi="宋体" w:cs="宋体"/>
          <w:b/>
          <w:kern w:val="0"/>
          <w:sz w:val="28"/>
          <w:szCs w:val="28"/>
        </w:rPr>
        <w:br w:type="page"/>
      </w:r>
      <w:bookmarkStart w:id="383" w:name="_Toc77576731"/>
      <w:r>
        <w:rPr>
          <w:rFonts w:hAnsi="宋体" w:cs="宋体" w:hint="eastAsia"/>
          <w:b/>
          <w:kern w:val="0"/>
          <w:sz w:val="28"/>
          <w:szCs w:val="28"/>
        </w:rPr>
        <w:lastRenderedPageBreak/>
        <w:t>投标人承销业绩</w:t>
      </w:r>
      <w:bookmarkEnd w:id="383"/>
    </w:p>
    <w:p w14:paraId="0950107F" w14:textId="77777777" w:rsidR="00923FF9" w:rsidRDefault="002079B1">
      <w:pPr>
        <w:spacing w:line="360" w:lineRule="auto"/>
        <w:ind w:left="425"/>
        <w:rPr>
          <w:rFonts w:ascii="宋体" w:hAnsi="宋体" w:cs="宋体"/>
          <w:sz w:val="24"/>
        </w:rPr>
      </w:pPr>
      <w:r>
        <w:rPr>
          <w:rFonts w:ascii="宋体" w:hAnsi="宋体" w:cs="宋体" w:hint="eastAsia"/>
          <w:sz w:val="24"/>
        </w:rPr>
        <w:t>按《商务技术部分评分标准》要求提供。</w:t>
      </w:r>
    </w:p>
    <w:p w14:paraId="5F958A1D"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r>
        <w:rPr>
          <w:rFonts w:hAnsi="宋体" w:cs="宋体"/>
          <w:b/>
          <w:kern w:val="0"/>
          <w:sz w:val="28"/>
          <w:szCs w:val="28"/>
        </w:rPr>
        <w:br w:type="page"/>
      </w:r>
      <w:bookmarkStart w:id="384" w:name="_Toc77576732"/>
      <w:r>
        <w:rPr>
          <w:rFonts w:hAnsi="宋体" w:cs="宋体" w:hint="eastAsia"/>
          <w:b/>
          <w:kern w:val="0"/>
          <w:sz w:val="28"/>
          <w:szCs w:val="28"/>
        </w:rPr>
        <w:lastRenderedPageBreak/>
        <w:t>服务方案</w:t>
      </w:r>
      <w:bookmarkEnd w:id="384"/>
    </w:p>
    <w:p w14:paraId="06E05A4C" w14:textId="77777777" w:rsidR="00923FF9" w:rsidRDefault="002079B1">
      <w:pPr>
        <w:spacing w:line="480" w:lineRule="auto"/>
        <w:rPr>
          <w:rFonts w:ascii="宋体" w:hAnsi="宋体" w:cs="宋体"/>
          <w:sz w:val="24"/>
          <w:szCs w:val="24"/>
        </w:rPr>
      </w:pPr>
      <w:r>
        <w:rPr>
          <w:rFonts w:ascii="宋体" w:hAnsi="宋体" w:cs="宋体" w:hint="eastAsia"/>
          <w:sz w:val="24"/>
          <w:szCs w:val="24"/>
        </w:rPr>
        <w:t>包括但不限于以下内容：</w:t>
      </w:r>
    </w:p>
    <w:p w14:paraId="67F4CE54" w14:textId="77777777" w:rsidR="00923FF9" w:rsidRDefault="002079B1">
      <w:pPr>
        <w:numPr>
          <w:ilvl w:val="0"/>
          <w:numId w:val="26"/>
        </w:numPr>
        <w:spacing w:line="480" w:lineRule="auto"/>
        <w:rPr>
          <w:rFonts w:ascii="宋体" w:hAnsi="宋体" w:cs="宋体"/>
          <w:sz w:val="24"/>
          <w:szCs w:val="24"/>
        </w:rPr>
      </w:pPr>
      <w:r>
        <w:rPr>
          <w:rFonts w:ascii="宋体" w:hAnsi="宋体" w:cs="宋体" w:hint="eastAsia"/>
          <w:sz w:val="24"/>
          <w:szCs w:val="24"/>
        </w:rPr>
        <w:t>项目服务具体方案，包括对本次【项目】的</w:t>
      </w:r>
      <w:r>
        <w:rPr>
          <w:rFonts w:ascii="宋体" w:hAnsi="宋体" w:cs="宋体" w:hint="eastAsia"/>
          <w:sz w:val="24"/>
          <w:szCs w:val="24"/>
        </w:rPr>
        <w:t>方案设计、</w:t>
      </w:r>
      <w:r>
        <w:rPr>
          <w:rFonts w:ascii="宋体" w:hAnsi="宋体" w:cs="宋体" w:hint="eastAsia"/>
          <w:sz w:val="24"/>
          <w:szCs w:val="24"/>
        </w:rPr>
        <w:t>时间</w:t>
      </w:r>
      <w:r>
        <w:rPr>
          <w:rFonts w:ascii="宋体" w:hAnsi="宋体" w:cs="宋体" w:hint="eastAsia"/>
          <w:sz w:val="24"/>
          <w:szCs w:val="24"/>
        </w:rPr>
        <w:t>安排</w:t>
      </w:r>
      <w:r>
        <w:rPr>
          <w:rFonts w:ascii="宋体" w:hAnsi="宋体" w:cs="宋体" w:hint="eastAsia"/>
          <w:sz w:val="24"/>
          <w:szCs w:val="24"/>
        </w:rPr>
        <w:t>、</w:t>
      </w:r>
      <w:r>
        <w:rPr>
          <w:rFonts w:ascii="宋体" w:hAnsi="宋体" w:cs="宋体" w:hint="eastAsia"/>
          <w:sz w:val="24"/>
          <w:szCs w:val="24"/>
        </w:rPr>
        <w:t>发行窗口选择</w:t>
      </w:r>
      <w:r>
        <w:rPr>
          <w:rFonts w:ascii="宋体" w:hAnsi="宋体" w:cs="宋体" w:hint="eastAsia"/>
          <w:sz w:val="24"/>
          <w:szCs w:val="24"/>
        </w:rPr>
        <w:t>的合理化建议；</w:t>
      </w:r>
    </w:p>
    <w:p w14:paraId="359C599D" w14:textId="77777777" w:rsidR="00923FF9" w:rsidRDefault="002079B1">
      <w:pPr>
        <w:numPr>
          <w:ilvl w:val="0"/>
          <w:numId w:val="26"/>
        </w:numPr>
        <w:spacing w:line="480" w:lineRule="auto"/>
        <w:rPr>
          <w:rFonts w:ascii="宋体" w:hAnsi="宋体" w:cs="宋体"/>
          <w:sz w:val="24"/>
          <w:szCs w:val="24"/>
        </w:rPr>
      </w:pPr>
      <w:r>
        <w:rPr>
          <w:rFonts w:ascii="宋体" w:hAnsi="宋体" w:cs="宋体" w:hint="eastAsia"/>
          <w:sz w:val="24"/>
          <w:szCs w:val="24"/>
        </w:rPr>
        <w:t>余额包销承诺函；</w:t>
      </w:r>
    </w:p>
    <w:p w14:paraId="4A26A17E" w14:textId="77777777" w:rsidR="00923FF9" w:rsidRDefault="002079B1">
      <w:pPr>
        <w:numPr>
          <w:ilvl w:val="0"/>
          <w:numId w:val="26"/>
        </w:numPr>
        <w:spacing w:line="480" w:lineRule="auto"/>
        <w:rPr>
          <w:rFonts w:ascii="宋体" w:hAnsi="宋体" w:cs="宋体"/>
          <w:sz w:val="24"/>
          <w:szCs w:val="24"/>
        </w:rPr>
      </w:pPr>
      <w:r>
        <w:rPr>
          <w:rFonts w:ascii="宋体" w:hAnsi="宋体" w:cs="宋体" w:hint="eastAsia"/>
          <w:sz w:val="24"/>
          <w:szCs w:val="24"/>
        </w:rPr>
        <w:t>存续</w:t>
      </w:r>
      <w:proofErr w:type="gramStart"/>
      <w:r>
        <w:rPr>
          <w:rFonts w:ascii="宋体" w:hAnsi="宋体" w:cs="宋体" w:hint="eastAsia"/>
          <w:sz w:val="24"/>
          <w:szCs w:val="24"/>
        </w:rPr>
        <w:t>期服务</w:t>
      </w:r>
      <w:proofErr w:type="gramEnd"/>
      <w:r>
        <w:rPr>
          <w:rFonts w:ascii="宋体" w:hAnsi="宋体" w:cs="宋体" w:hint="eastAsia"/>
          <w:sz w:val="24"/>
          <w:szCs w:val="24"/>
        </w:rPr>
        <w:t>方案</w:t>
      </w:r>
      <w:r>
        <w:rPr>
          <w:rFonts w:ascii="宋体" w:hAnsi="宋体" w:cs="宋体" w:hint="eastAsia"/>
          <w:sz w:val="24"/>
          <w:szCs w:val="24"/>
        </w:rPr>
        <w:t>；</w:t>
      </w:r>
    </w:p>
    <w:p w14:paraId="470E4739" w14:textId="77777777" w:rsidR="00923FF9" w:rsidRDefault="002079B1">
      <w:pPr>
        <w:numPr>
          <w:ilvl w:val="0"/>
          <w:numId w:val="26"/>
        </w:numPr>
        <w:spacing w:line="480" w:lineRule="auto"/>
        <w:rPr>
          <w:rFonts w:ascii="宋体" w:hAnsi="宋体" w:cs="宋体"/>
          <w:sz w:val="24"/>
          <w:szCs w:val="24"/>
        </w:rPr>
      </w:pPr>
      <w:r>
        <w:rPr>
          <w:rFonts w:ascii="宋体" w:hAnsi="宋体" w:cs="宋体" w:hint="eastAsia"/>
          <w:sz w:val="24"/>
          <w:szCs w:val="24"/>
        </w:rPr>
        <w:t>拟组建的工作团队配置情况。</w:t>
      </w:r>
    </w:p>
    <w:p w14:paraId="09CF377E" w14:textId="77777777" w:rsidR="00923FF9" w:rsidRDefault="002079B1">
      <w:pPr>
        <w:spacing w:line="480" w:lineRule="auto"/>
        <w:rPr>
          <w:rFonts w:ascii="宋体" w:hAnsi="宋体" w:cs="宋体"/>
          <w:sz w:val="24"/>
          <w:szCs w:val="24"/>
        </w:rPr>
      </w:pPr>
      <w:r>
        <w:rPr>
          <w:rFonts w:ascii="宋体" w:hAnsi="宋体" w:cs="宋体" w:hint="eastAsia"/>
          <w:sz w:val="24"/>
          <w:szCs w:val="24"/>
        </w:rPr>
        <w:tab/>
      </w:r>
      <w:r>
        <w:rPr>
          <w:rFonts w:ascii="宋体" w:hAnsi="宋体" w:cs="宋体" w:hint="eastAsia"/>
          <w:sz w:val="24"/>
          <w:szCs w:val="24"/>
        </w:rPr>
        <w:t>注：投标人可根据自身情况增加内容。</w:t>
      </w:r>
    </w:p>
    <w:p w14:paraId="6D9091D2" w14:textId="77777777" w:rsidR="00923FF9" w:rsidRDefault="00923FF9">
      <w:pPr>
        <w:pStyle w:val="2"/>
        <w:ind w:firstLine="480"/>
        <w:rPr>
          <w:rFonts w:ascii="宋体" w:hAnsi="宋体" w:cs="宋体"/>
          <w:sz w:val="24"/>
          <w:szCs w:val="24"/>
        </w:rPr>
      </w:pPr>
    </w:p>
    <w:p w14:paraId="5E371634" w14:textId="77777777" w:rsidR="00923FF9" w:rsidRDefault="00923FF9">
      <w:pPr>
        <w:pStyle w:val="2"/>
        <w:ind w:firstLine="480"/>
        <w:rPr>
          <w:rFonts w:ascii="宋体" w:hAnsi="宋体" w:cs="宋体"/>
          <w:sz w:val="24"/>
          <w:szCs w:val="24"/>
        </w:rPr>
      </w:pPr>
    </w:p>
    <w:p w14:paraId="025BBEE8" w14:textId="77777777" w:rsidR="00923FF9" w:rsidRDefault="00923FF9">
      <w:pPr>
        <w:spacing w:line="480" w:lineRule="auto"/>
        <w:rPr>
          <w:rFonts w:ascii="宋体" w:hAnsi="宋体" w:cs="宋体"/>
          <w:sz w:val="24"/>
          <w:szCs w:val="24"/>
        </w:rPr>
      </w:pPr>
    </w:p>
    <w:p w14:paraId="14B780FB"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r>
        <w:rPr>
          <w:rFonts w:hAnsi="宋体" w:cs="宋体"/>
          <w:sz w:val="24"/>
          <w:szCs w:val="24"/>
        </w:rPr>
        <w:br w:type="page"/>
      </w:r>
      <w:bookmarkStart w:id="385" w:name="_Toc77576733"/>
      <w:r>
        <w:rPr>
          <w:rFonts w:hAnsi="宋体" w:cs="宋体" w:hint="eastAsia"/>
          <w:b/>
          <w:kern w:val="0"/>
          <w:sz w:val="28"/>
          <w:szCs w:val="28"/>
        </w:rPr>
        <w:lastRenderedPageBreak/>
        <w:t>投标报价表</w:t>
      </w:r>
      <w:bookmarkEnd w:id="385"/>
    </w:p>
    <w:p w14:paraId="5EDBE797" w14:textId="77777777" w:rsidR="00923FF9" w:rsidRDefault="00923FF9">
      <w:pPr>
        <w:spacing w:line="360" w:lineRule="auto"/>
        <w:jc w:val="both"/>
        <w:rPr>
          <w:rFonts w:ascii="宋体" w:hAnsi="宋体" w:cs="宋体"/>
          <w:sz w:val="24"/>
          <w:szCs w:val="24"/>
        </w:rPr>
      </w:pPr>
    </w:p>
    <w:p w14:paraId="3550647F" w14:textId="77777777" w:rsidR="00923FF9" w:rsidRDefault="002079B1">
      <w:pPr>
        <w:spacing w:line="360" w:lineRule="auto"/>
        <w:jc w:val="both"/>
        <w:rPr>
          <w:rFonts w:ascii="宋体" w:hAnsi="宋体" w:cs="宋体"/>
          <w:sz w:val="24"/>
          <w:szCs w:val="24"/>
        </w:rPr>
      </w:pPr>
      <w:r>
        <w:rPr>
          <w:rFonts w:ascii="宋体" w:hAnsi="宋体" w:cs="宋体" w:hint="eastAsia"/>
          <w:sz w:val="24"/>
          <w:szCs w:val="24"/>
        </w:rPr>
        <w:t>项目名称：</w:t>
      </w:r>
    </w:p>
    <w:p w14:paraId="682C3167" w14:textId="77777777" w:rsidR="00923FF9" w:rsidRDefault="002079B1">
      <w:pPr>
        <w:spacing w:line="360" w:lineRule="auto"/>
        <w:rPr>
          <w:rFonts w:ascii="宋体" w:hAnsi="宋体" w:cs="宋体"/>
          <w:sz w:val="24"/>
          <w:szCs w:val="24"/>
        </w:rPr>
      </w:pPr>
      <w:r>
        <w:rPr>
          <w:rFonts w:ascii="宋体" w:hAnsi="宋体" w:cs="宋体" w:hint="eastAsia"/>
          <w:sz w:val="24"/>
          <w:szCs w:val="24"/>
        </w:rPr>
        <w:t>项目编号：</w:t>
      </w:r>
    </w:p>
    <w:p w14:paraId="02703163" w14:textId="77777777" w:rsidR="00923FF9" w:rsidRDefault="002079B1">
      <w:pPr>
        <w:spacing w:line="360" w:lineRule="auto"/>
        <w:rPr>
          <w:rFonts w:ascii="宋体" w:hAnsi="宋体" w:cs="宋体"/>
          <w:sz w:val="24"/>
          <w:szCs w:val="24"/>
        </w:rPr>
      </w:pPr>
      <w:r>
        <w:rPr>
          <w:rFonts w:ascii="宋体" w:hAnsi="宋体" w:cs="宋体" w:hint="eastAsia"/>
          <w:sz w:val="24"/>
          <w:szCs w:val="24"/>
        </w:rPr>
        <w:t>投标人名称：</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3"/>
        <w:gridCol w:w="7250"/>
      </w:tblGrid>
      <w:tr w:rsidR="00923FF9" w14:paraId="0E10BB4C" w14:textId="77777777">
        <w:trPr>
          <w:cantSplit/>
          <w:trHeight w:val="705"/>
          <w:jc w:val="center"/>
        </w:trPr>
        <w:tc>
          <w:tcPr>
            <w:tcW w:w="1993" w:type="dxa"/>
            <w:tcBorders>
              <w:top w:val="single" w:sz="4" w:space="0" w:color="auto"/>
              <w:left w:val="single" w:sz="4" w:space="0" w:color="auto"/>
              <w:bottom w:val="single" w:sz="4" w:space="0" w:color="auto"/>
              <w:right w:val="single" w:sz="4" w:space="0" w:color="auto"/>
            </w:tcBorders>
            <w:vAlign w:val="center"/>
          </w:tcPr>
          <w:p w14:paraId="252344D6" w14:textId="77777777" w:rsidR="00923FF9" w:rsidRDefault="002079B1">
            <w:pPr>
              <w:jc w:val="center"/>
              <w:rPr>
                <w:rFonts w:ascii="宋体" w:hAnsi="宋体" w:cs="宋体"/>
                <w:b/>
                <w:bCs/>
                <w:sz w:val="24"/>
                <w:szCs w:val="24"/>
              </w:rPr>
            </w:pPr>
            <w:r>
              <w:rPr>
                <w:rFonts w:ascii="宋体" w:hAnsi="宋体" w:cs="宋体" w:hint="eastAsia"/>
                <w:b/>
                <w:sz w:val="24"/>
                <w:szCs w:val="24"/>
              </w:rPr>
              <w:t>报价项目</w:t>
            </w:r>
          </w:p>
        </w:tc>
        <w:tc>
          <w:tcPr>
            <w:tcW w:w="7250" w:type="dxa"/>
            <w:tcBorders>
              <w:top w:val="single" w:sz="4" w:space="0" w:color="auto"/>
              <w:left w:val="single" w:sz="4" w:space="0" w:color="auto"/>
              <w:bottom w:val="single" w:sz="4" w:space="0" w:color="auto"/>
              <w:right w:val="single" w:sz="4" w:space="0" w:color="auto"/>
            </w:tcBorders>
            <w:vAlign w:val="center"/>
          </w:tcPr>
          <w:p w14:paraId="55147D1E" w14:textId="77777777" w:rsidR="00923FF9" w:rsidRDefault="002079B1">
            <w:pPr>
              <w:jc w:val="center"/>
              <w:rPr>
                <w:rFonts w:ascii="宋体" w:hAnsi="宋体" w:cs="宋体"/>
                <w:b/>
                <w:bCs/>
                <w:sz w:val="24"/>
                <w:szCs w:val="24"/>
              </w:rPr>
            </w:pPr>
            <w:r>
              <w:rPr>
                <w:rFonts w:ascii="宋体" w:hAnsi="宋体" w:cs="宋体" w:hint="eastAsia"/>
                <w:b/>
                <w:sz w:val="24"/>
                <w:szCs w:val="24"/>
              </w:rPr>
              <w:t>承销费率</w:t>
            </w:r>
          </w:p>
        </w:tc>
      </w:tr>
      <w:tr w:rsidR="00923FF9" w14:paraId="6E0D2B6A" w14:textId="77777777">
        <w:trPr>
          <w:cantSplit/>
          <w:trHeight w:val="2394"/>
          <w:jc w:val="center"/>
        </w:trPr>
        <w:tc>
          <w:tcPr>
            <w:tcW w:w="1993" w:type="dxa"/>
            <w:tcBorders>
              <w:top w:val="single" w:sz="4" w:space="0" w:color="auto"/>
              <w:left w:val="single" w:sz="4" w:space="0" w:color="auto"/>
              <w:bottom w:val="single" w:sz="4" w:space="0" w:color="auto"/>
              <w:right w:val="single" w:sz="4" w:space="0" w:color="auto"/>
            </w:tcBorders>
            <w:vAlign w:val="center"/>
          </w:tcPr>
          <w:p w14:paraId="32EE0C75" w14:textId="77777777" w:rsidR="00923FF9" w:rsidRDefault="002079B1">
            <w:pPr>
              <w:jc w:val="center"/>
              <w:rPr>
                <w:rFonts w:ascii="宋体" w:hAnsi="宋体" w:cs="宋体"/>
                <w:b/>
                <w:bCs/>
                <w:sz w:val="24"/>
                <w:szCs w:val="24"/>
              </w:rPr>
            </w:pPr>
            <w:r>
              <w:rPr>
                <w:rFonts w:ascii="宋体" w:hAnsi="宋体" w:cs="宋体" w:hint="eastAsia"/>
                <w:sz w:val="24"/>
                <w:szCs w:val="24"/>
              </w:rPr>
              <w:t>广州国</w:t>
            </w:r>
            <w:proofErr w:type="gramStart"/>
            <w:r>
              <w:rPr>
                <w:rFonts w:ascii="宋体" w:hAnsi="宋体" w:cs="宋体" w:hint="eastAsia"/>
                <w:sz w:val="24"/>
                <w:szCs w:val="24"/>
              </w:rPr>
              <w:t>资发展</w:t>
            </w:r>
            <w:proofErr w:type="gramEnd"/>
            <w:r>
              <w:rPr>
                <w:rFonts w:ascii="宋体" w:hAnsi="宋体" w:cs="宋体" w:hint="eastAsia"/>
                <w:sz w:val="24"/>
                <w:szCs w:val="24"/>
              </w:rPr>
              <w:t>控股有限公司</w:t>
            </w:r>
            <w:r>
              <w:rPr>
                <w:rFonts w:ascii="宋体" w:hAnsi="宋体" w:cs="宋体" w:hint="eastAsia"/>
                <w:sz w:val="24"/>
                <w:szCs w:val="24"/>
              </w:rPr>
              <w:t>2021</w:t>
            </w:r>
            <w:r>
              <w:rPr>
                <w:rFonts w:ascii="宋体" w:hAnsi="宋体" w:cs="宋体" w:hint="eastAsia"/>
                <w:sz w:val="24"/>
                <w:szCs w:val="24"/>
              </w:rPr>
              <w:t>年公开发行公司债券主承销商</w:t>
            </w:r>
          </w:p>
        </w:tc>
        <w:tc>
          <w:tcPr>
            <w:tcW w:w="7250" w:type="dxa"/>
            <w:tcBorders>
              <w:top w:val="single" w:sz="4" w:space="0" w:color="auto"/>
              <w:left w:val="single" w:sz="4" w:space="0" w:color="auto"/>
              <w:bottom w:val="single" w:sz="4" w:space="0" w:color="auto"/>
              <w:right w:val="single" w:sz="4" w:space="0" w:color="auto"/>
            </w:tcBorders>
            <w:vAlign w:val="center"/>
          </w:tcPr>
          <w:p w14:paraId="7160A0AB" w14:textId="77777777" w:rsidR="00923FF9" w:rsidRDefault="002079B1">
            <w:pPr>
              <w:jc w:val="center"/>
              <w:rPr>
                <w:rFonts w:ascii="宋体" w:hAnsi="宋体" w:cs="宋体"/>
                <w:b/>
                <w:bCs/>
                <w:sz w:val="24"/>
                <w:szCs w:val="24"/>
              </w:rPr>
            </w:pPr>
            <w:r>
              <w:rPr>
                <w:rFonts w:ascii="宋体" w:hAnsi="宋体" w:cs="宋体" w:hint="eastAsia"/>
                <w:b/>
                <w:bCs/>
                <w:sz w:val="24"/>
                <w:szCs w:val="24"/>
                <w:u w:val="single"/>
              </w:rPr>
              <w:t xml:space="preserve">        </w:t>
            </w:r>
            <w:r>
              <w:rPr>
                <w:rFonts w:ascii="宋体" w:hAnsi="宋体" w:cs="宋体" w:hint="eastAsia"/>
                <w:b/>
                <w:bCs/>
                <w:sz w:val="24"/>
                <w:szCs w:val="24"/>
              </w:rPr>
              <w:t>%</w:t>
            </w:r>
          </w:p>
          <w:p w14:paraId="2300BADB" w14:textId="77777777" w:rsidR="00923FF9" w:rsidRDefault="002079B1">
            <w:pPr>
              <w:pStyle w:val="2"/>
              <w:ind w:leftChars="0" w:left="0" w:firstLineChars="0" w:firstLine="0"/>
              <w:jc w:val="center"/>
              <w:rPr>
                <w:rFonts w:ascii="宋体" w:hAnsi="宋体"/>
                <w:sz w:val="24"/>
                <w:szCs w:val="24"/>
              </w:rPr>
            </w:pPr>
            <w:r>
              <w:rPr>
                <w:rFonts w:ascii="宋体" w:hAnsi="宋体" w:hint="eastAsia"/>
                <w:b/>
                <w:sz w:val="24"/>
                <w:szCs w:val="24"/>
              </w:rPr>
              <w:t>（注：保留两位小数）</w:t>
            </w:r>
          </w:p>
        </w:tc>
      </w:tr>
    </w:tbl>
    <w:p w14:paraId="0A4762C5" w14:textId="77777777" w:rsidR="00923FF9" w:rsidRDefault="002079B1">
      <w:pPr>
        <w:spacing w:before="100" w:beforeAutospacing="1" w:after="100" w:afterAutospacing="1" w:line="360" w:lineRule="auto"/>
        <w:ind w:firstLineChars="200" w:firstLine="482"/>
        <w:rPr>
          <w:rFonts w:ascii="宋体" w:hAnsi="宋体"/>
          <w:b/>
          <w:sz w:val="24"/>
        </w:rPr>
      </w:pPr>
      <w:r>
        <w:rPr>
          <w:rFonts w:ascii="宋体" w:hAnsi="宋体" w:hint="eastAsia"/>
          <w:b/>
          <w:sz w:val="24"/>
        </w:rPr>
        <w:t>备注：</w:t>
      </w:r>
    </w:p>
    <w:p w14:paraId="6FA4CA59" w14:textId="77777777" w:rsidR="00923FF9" w:rsidRDefault="002079B1">
      <w:pPr>
        <w:spacing w:line="360" w:lineRule="auto"/>
        <w:ind w:firstLineChars="200" w:firstLine="482"/>
        <w:rPr>
          <w:rFonts w:ascii="宋体" w:hAnsi="宋体"/>
          <w:b/>
          <w:sz w:val="24"/>
        </w:rPr>
      </w:pPr>
      <w:r>
        <w:rPr>
          <w:rFonts w:ascii="宋体" w:hAnsi="宋体"/>
          <w:b/>
          <w:sz w:val="24"/>
        </w:rPr>
        <w:t>1.</w:t>
      </w:r>
      <w:r>
        <w:rPr>
          <w:rFonts w:ascii="宋体" w:hAnsi="宋体" w:hint="eastAsia"/>
          <w:b/>
          <w:sz w:val="24"/>
        </w:rPr>
        <w:t xml:space="preserve"> </w:t>
      </w:r>
      <w:r>
        <w:rPr>
          <w:rFonts w:ascii="宋体" w:hAnsi="宋体" w:hint="eastAsia"/>
          <w:b/>
          <w:sz w:val="24"/>
        </w:rPr>
        <w:t>承销费率最高限价为</w:t>
      </w:r>
      <w:r>
        <w:rPr>
          <w:rFonts w:ascii="宋体" w:hAnsi="宋体" w:hint="eastAsia"/>
          <w:b/>
          <w:sz w:val="24"/>
        </w:rPr>
        <w:t>0.12%</w:t>
      </w:r>
      <w:r>
        <w:rPr>
          <w:rFonts w:ascii="宋体" w:hAnsi="宋体" w:hint="eastAsia"/>
          <w:b/>
          <w:sz w:val="24"/>
        </w:rPr>
        <w:t>，最低限价</w:t>
      </w:r>
      <w:r>
        <w:rPr>
          <w:rFonts w:ascii="宋体" w:hAnsi="宋体" w:hint="eastAsia"/>
          <w:b/>
          <w:sz w:val="24"/>
        </w:rPr>
        <w:t>0.0</w:t>
      </w:r>
      <w:r>
        <w:rPr>
          <w:rFonts w:ascii="宋体" w:hAnsi="宋体" w:hint="eastAsia"/>
          <w:b/>
          <w:sz w:val="24"/>
        </w:rPr>
        <w:t>6</w:t>
      </w:r>
      <w:r>
        <w:rPr>
          <w:rFonts w:ascii="宋体" w:hAnsi="宋体" w:hint="eastAsia"/>
          <w:b/>
          <w:sz w:val="24"/>
        </w:rPr>
        <w:t>%</w:t>
      </w:r>
      <w:r>
        <w:rPr>
          <w:rFonts w:ascii="宋体" w:hAnsi="宋体" w:hint="eastAsia"/>
          <w:b/>
          <w:sz w:val="24"/>
        </w:rPr>
        <w:t>，投标报价超过最高投标限价或低于最低投标限价的投标文件将被拒绝</w:t>
      </w:r>
      <w:r>
        <w:rPr>
          <w:rFonts w:ascii="宋体" w:hAnsi="宋体"/>
          <w:b/>
          <w:sz w:val="24"/>
        </w:rPr>
        <w:t>。</w:t>
      </w:r>
    </w:p>
    <w:p w14:paraId="1FF3ADAC" w14:textId="77777777" w:rsidR="00923FF9" w:rsidRDefault="002079B1">
      <w:pPr>
        <w:spacing w:line="360" w:lineRule="auto"/>
        <w:ind w:firstLineChars="200" w:firstLine="482"/>
        <w:rPr>
          <w:rFonts w:ascii="宋体" w:hAnsi="宋体"/>
          <w:b/>
          <w:sz w:val="24"/>
        </w:rPr>
      </w:pPr>
      <w:r>
        <w:rPr>
          <w:rFonts w:ascii="宋体" w:hAnsi="宋体"/>
          <w:b/>
          <w:sz w:val="24"/>
        </w:rPr>
        <w:t xml:space="preserve"> 2.</w:t>
      </w:r>
      <w:r>
        <w:rPr>
          <w:rFonts w:ascii="宋体" w:hAnsi="宋体" w:hint="eastAsia"/>
          <w:b/>
          <w:sz w:val="24"/>
        </w:rPr>
        <w:t>投标人如中标，上述报价有效期将延续至招标方与中标人签署的《承销协议》履行完毕为止。</w:t>
      </w:r>
    </w:p>
    <w:p w14:paraId="625A6457" w14:textId="77777777" w:rsidR="00923FF9" w:rsidRDefault="002079B1">
      <w:pPr>
        <w:spacing w:line="360" w:lineRule="auto"/>
        <w:ind w:firstLineChars="200" w:firstLine="482"/>
        <w:rPr>
          <w:rFonts w:ascii="宋体" w:hAnsi="宋体"/>
          <w:b/>
          <w:sz w:val="24"/>
        </w:rPr>
      </w:pPr>
      <w:r>
        <w:rPr>
          <w:rFonts w:ascii="宋体" w:hAnsi="宋体"/>
          <w:b/>
          <w:sz w:val="24"/>
        </w:rPr>
        <w:t xml:space="preserve">3. </w:t>
      </w:r>
      <w:r>
        <w:rPr>
          <w:rFonts w:ascii="宋体" w:hAnsi="宋体" w:hint="eastAsia"/>
          <w:b/>
          <w:sz w:val="24"/>
        </w:rPr>
        <w:t>投标人上述报价不随国家政策或法规、标准及市场因素的变化而进行调整，承销费率应包括申报材料制作费、主承销费用（包括主承销商和承销</w:t>
      </w:r>
      <w:proofErr w:type="gramStart"/>
      <w:r>
        <w:rPr>
          <w:rFonts w:ascii="宋体" w:hAnsi="宋体" w:hint="eastAsia"/>
          <w:b/>
          <w:sz w:val="24"/>
        </w:rPr>
        <w:t>团其他</w:t>
      </w:r>
      <w:proofErr w:type="gramEnd"/>
      <w:r>
        <w:rPr>
          <w:rFonts w:ascii="宋体" w:hAnsi="宋体" w:hint="eastAsia"/>
          <w:b/>
          <w:sz w:val="24"/>
        </w:rPr>
        <w:t>成员承销佣金、差旅费等）、委托管理费用、路</w:t>
      </w:r>
      <w:proofErr w:type="gramStart"/>
      <w:r>
        <w:rPr>
          <w:rFonts w:ascii="宋体" w:hAnsi="宋体" w:hint="eastAsia"/>
          <w:b/>
          <w:sz w:val="24"/>
        </w:rPr>
        <w:t>演费用</w:t>
      </w:r>
      <w:proofErr w:type="gramEnd"/>
      <w:r>
        <w:rPr>
          <w:rFonts w:ascii="宋体" w:hAnsi="宋体" w:hint="eastAsia"/>
          <w:b/>
          <w:sz w:val="24"/>
        </w:rPr>
        <w:t>等完成本次公司债发行过程的一切费用。</w:t>
      </w:r>
    </w:p>
    <w:p w14:paraId="40C85B09" w14:textId="77777777" w:rsidR="00923FF9" w:rsidRDefault="002079B1">
      <w:pPr>
        <w:spacing w:line="360" w:lineRule="auto"/>
        <w:ind w:firstLineChars="200" w:firstLine="482"/>
        <w:rPr>
          <w:rFonts w:ascii="宋体" w:hAnsi="宋体"/>
          <w:b/>
          <w:sz w:val="24"/>
        </w:rPr>
      </w:pPr>
      <w:r>
        <w:rPr>
          <w:rFonts w:ascii="宋体" w:hAnsi="宋体"/>
          <w:b/>
          <w:sz w:val="24"/>
        </w:rPr>
        <w:t xml:space="preserve">4. </w:t>
      </w:r>
      <w:r>
        <w:rPr>
          <w:rFonts w:ascii="宋体" w:hAnsi="宋体" w:hint="eastAsia"/>
          <w:b/>
          <w:sz w:val="24"/>
        </w:rPr>
        <w:t>投标人的报价已含投标人按中华人民共和国法律规定应缴纳的一切税费。</w:t>
      </w:r>
    </w:p>
    <w:p w14:paraId="615944A8" w14:textId="77777777" w:rsidR="00923FF9" w:rsidRDefault="002079B1">
      <w:pPr>
        <w:spacing w:line="360" w:lineRule="auto"/>
        <w:ind w:firstLineChars="200" w:firstLine="482"/>
        <w:rPr>
          <w:rFonts w:ascii="宋体" w:hAnsi="宋体"/>
          <w:b/>
          <w:sz w:val="24"/>
        </w:rPr>
      </w:pPr>
      <w:r>
        <w:rPr>
          <w:rFonts w:ascii="宋体" w:hAnsi="宋体" w:hint="eastAsia"/>
          <w:b/>
          <w:sz w:val="24"/>
        </w:rPr>
        <w:t>5</w:t>
      </w:r>
      <w:r>
        <w:rPr>
          <w:rFonts w:ascii="宋体" w:hAnsi="宋体"/>
          <w:b/>
          <w:sz w:val="24"/>
        </w:rPr>
        <w:t>.</w:t>
      </w:r>
      <w:r>
        <w:rPr>
          <w:rFonts w:hint="eastAsia"/>
        </w:rPr>
        <w:t xml:space="preserve"> </w:t>
      </w:r>
      <w:r>
        <w:rPr>
          <w:rFonts w:ascii="宋体" w:hAnsi="宋体" w:hint="eastAsia"/>
          <w:b/>
          <w:sz w:val="24"/>
        </w:rPr>
        <w:t>本次招标</w:t>
      </w:r>
      <w:r>
        <w:rPr>
          <w:rFonts w:ascii="宋体" w:hAnsi="宋体" w:hint="eastAsia"/>
          <w:b/>
          <w:sz w:val="24"/>
        </w:rPr>
        <w:t>由前</w:t>
      </w:r>
      <w:r>
        <w:rPr>
          <w:rFonts w:ascii="宋体" w:hAnsi="宋体" w:hint="eastAsia"/>
          <w:b/>
          <w:sz w:val="24"/>
        </w:rPr>
        <w:t>4</w:t>
      </w:r>
      <w:r>
        <w:rPr>
          <w:rFonts w:ascii="宋体" w:hAnsi="宋体" w:hint="eastAsia"/>
          <w:b/>
          <w:sz w:val="24"/>
        </w:rPr>
        <w:t>名且券商总家数不超过</w:t>
      </w:r>
      <w:r>
        <w:rPr>
          <w:rFonts w:ascii="宋体" w:hAnsi="宋体" w:hint="eastAsia"/>
          <w:b/>
          <w:sz w:val="24"/>
        </w:rPr>
        <w:t>6</w:t>
      </w:r>
      <w:r>
        <w:rPr>
          <w:rFonts w:ascii="宋体" w:hAnsi="宋体" w:hint="eastAsia"/>
          <w:b/>
          <w:sz w:val="24"/>
        </w:rPr>
        <w:t>家组建主承销商团</w:t>
      </w:r>
      <w:r>
        <w:rPr>
          <w:rFonts w:ascii="宋体" w:hAnsi="宋体" w:hint="eastAsia"/>
          <w:b/>
          <w:sz w:val="24"/>
        </w:rPr>
        <w:t>，承销费率以综合排名第一的中标人的投标报价为准。</w:t>
      </w:r>
    </w:p>
    <w:p w14:paraId="38ABB973" w14:textId="77777777" w:rsidR="00923FF9" w:rsidRDefault="00923FF9">
      <w:pPr>
        <w:pStyle w:val="2"/>
        <w:ind w:leftChars="0" w:left="0" w:firstLineChars="0" w:firstLine="0"/>
      </w:pPr>
    </w:p>
    <w:p w14:paraId="2EF63124" w14:textId="77777777" w:rsidR="00923FF9" w:rsidRDefault="00923FF9">
      <w:pPr>
        <w:pStyle w:val="2"/>
      </w:pPr>
    </w:p>
    <w:p w14:paraId="35C80D0B" w14:textId="77777777" w:rsidR="00923FF9" w:rsidRDefault="002079B1">
      <w:pPr>
        <w:spacing w:line="360" w:lineRule="auto"/>
        <w:ind w:leftChars="2025" w:left="4253"/>
        <w:rPr>
          <w:rFonts w:ascii="宋体" w:hAnsi="宋体" w:cs="宋体"/>
          <w:sz w:val="24"/>
          <w:szCs w:val="24"/>
        </w:rPr>
      </w:pPr>
      <w:r>
        <w:rPr>
          <w:rFonts w:ascii="宋体" w:hAnsi="宋体" w:cs="宋体" w:hint="eastAsia"/>
          <w:sz w:val="24"/>
          <w:szCs w:val="24"/>
        </w:rPr>
        <w:t>投标人名称（单位公章）：</w:t>
      </w:r>
    </w:p>
    <w:p w14:paraId="56A9261A" w14:textId="77777777" w:rsidR="00923FF9" w:rsidRDefault="002079B1">
      <w:pPr>
        <w:spacing w:line="360" w:lineRule="auto"/>
        <w:ind w:right="480" w:firstLineChars="1750" w:firstLine="4200"/>
        <w:rPr>
          <w:rFonts w:ascii="宋体" w:hAnsi="宋体" w:cs="宋体"/>
          <w:sz w:val="24"/>
          <w:szCs w:val="24"/>
        </w:rPr>
      </w:pPr>
      <w:r>
        <w:rPr>
          <w:rFonts w:ascii="宋体" w:hAnsi="宋体" w:cs="宋体" w:hint="eastAsia"/>
          <w:sz w:val="24"/>
          <w:szCs w:val="24"/>
        </w:rPr>
        <w:t>日期：</w:t>
      </w:r>
      <w:r>
        <w:rPr>
          <w:rFonts w:ascii="宋体" w:hAnsi="宋体" w:cs="宋体" w:hint="eastAsia"/>
          <w:sz w:val="24"/>
          <w:szCs w:val="24"/>
        </w:rPr>
        <w:t xml:space="preserve">   </w:t>
      </w:r>
      <w:r>
        <w:rPr>
          <w:rFonts w:ascii="宋体" w:hAnsi="宋体" w:cs="宋体" w:hint="eastAsia"/>
          <w:sz w:val="24"/>
          <w:szCs w:val="24"/>
        </w:rPr>
        <w:t>年</w:t>
      </w:r>
      <w:r>
        <w:rPr>
          <w:rFonts w:ascii="宋体" w:hAnsi="宋体" w:cs="宋体" w:hint="eastAsia"/>
          <w:sz w:val="24"/>
          <w:szCs w:val="24"/>
        </w:rPr>
        <w:t xml:space="preserve">   </w:t>
      </w:r>
      <w:r>
        <w:rPr>
          <w:rFonts w:ascii="宋体" w:hAnsi="宋体" w:cs="宋体" w:hint="eastAsia"/>
          <w:sz w:val="24"/>
          <w:szCs w:val="24"/>
        </w:rPr>
        <w:t>月</w:t>
      </w:r>
      <w:r>
        <w:rPr>
          <w:rFonts w:ascii="宋体" w:hAnsi="宋体" w:cs="宋体" w:hint="eastAsia"/>
          <w:sz w:val="24"/>
          <w:szCs w:val="24"/>
        </w:rPr>
        <w:t xml:space="preserve">   </w:t>
      </w:r>
      <w:r>
        <w:rPr>
          <w:rFonts w:ascii="宋体" w:hAnsi="宋体" w:cs="宋体" w:hint="eastAsia"/>
          <w:sz w:val="24"/>
          <w:szCs w:val="24"/>
        </w:rPr>
        <w:t>日</w:t>
      </w:r>
    </w:p>
    <w:p w14:paraId="32279BBF" w14:textId="77777777" w:rsidR="00923FF9" w:rsidRDefault="002079B1">
      <w:pPr>
        <w:pStyle w:val="ad"/>
        <w:spacing w:line="360" w:lineRule="auto"/>
        <w:ind w:left="2"/>
        <w:rPr>
          <w:rFonts w:hAnsi="宋体" w:cs="宋体"/>
          <w:sz w:val="24"/>
        </w:rPr>
      </w:pPr>
      <w:r>
        <w:rPr>
          <w:rFonts w:hAnsi="宋体" w:cs="宋体" w:hint="eastAsia"/>
          <w:sz w:val="24"/>
          <w:szCs w:val="24"/>
        </w:rPr>
        <w:t>注：为方便开标，此表应附入投标文件。</w:t>
      </w:r>
      <w:bookmarkStart w:id="386" w:name="_Toc43627855"/>
      <w:bookmarkStart w:id="387" w:name="_Toc71000475"/>
      <w:bookmarkStart w:id="388" w:name="_Toc43086037"/>
      <w:bookmarkStart w:id="389" w:name="_Toc72224536"/>
      <w:bookmarkStart w:id="390" w:name="_Toc43627961"/>
      <w:bookmarkStart w:id="391" w:name="_Toc43086625"/>
      <w:bookmarkStart w:id="392" w:name="_Toc98579025"/>
      <w:bookmarkStart w:id="393" w:name="_Toc71000744"/>
      <w:bookmarkStart w:id="394" w:name="_Toc98579083"/>
      <w:bookmarkStart w:id="395" w:name="_Toc70999742"/>
      <w:bookmarkEnd w:id="366"/>
      <w:bookmarkEnd w:id="367"/>
      <w:bookmarkEnd w:id="368"/>
      <w:bookmarkEnd w:id="369"/>
      <w:bookmarkEnd w:id="370"/>
      <w:bookmarkEnd w:id="371"/>
      <w:bookmarkEnd w:id="372"/>
      <w:bookmarkEnd w:id="373"/>
    </w:p>
    <w:p w14:paraId="348EC23C"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bookmarkStart w:id="396" w:name="_Toc77576734"/>
      <w:r>
        <w:rPr>
          <w:rFonts w:hAnsi="宋体" w:cs="宋体" w:hint="eastAsia"/>
          <w:b/>
          <w:kern w:val="0"/>
          <w:sz w:val="28"/>
          <w:szCs w:val="28"/>
        </w:rPr>
        <w:lastRenderedPageBreak/>
        <w:t>评分指引表</w:t>
      </w:r>
      <w:bookmarkEnd w:id="396"/>
    </w:p>
    <w:p w14:paraId="63BE3516" w14:textId="77777777" w:rsidR="00923FF9" w:rsidRDefault="002079B1">
      <w:pPr>
        <w:tabs>
          <w:tab w:val="left" w:pos="7200"/>
        </w:tabs>
        <w:spacing w:line="300" w:lineRule="auto"/>
        <w:rPr>
          <w:rFonts w:ascii="宋体" w:hAnsi="宋体" w:cs="宋体"/>
          <w:sz w:val="24"/>
          <w:szCs w:val="24"/>
          <w:u w:val="single"/>
        </w:rPr>
      </w:pPr>
      <w:r>
        <w:rPr>
          <w:rFonts w:ascii="宋体" w:hAnsi="宋体" w:cs="宋体" w:hint="eastAsia"/>
          <w:sz w:val="24"/>
          <w:szCs w:val="21"/>
        </w:rPr>
        <w:t>项目：</w:t>
      </w:r>
    </w:p>
    <w:tbl>
      <w:tblPr>
        <w:tblW w:w="96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4340"/>
        <w:gridCol w:w="4340"/>
      </w:tblGrid>
      <w:tr w:rsidR="00923FF9" w14:paraId="120D0230" w14:textId="77777777">
        <w:trPr>
          <w:trHeight w:val="821"/>
        </w:trPr>
        <w:tc>
          <w:tcPr>
            <w:tcW w:w="948" w:type="dxa"/>
            <w:vAlign w:val="center"/>
          </w:tcPr>
          <w:p w14:paraId="13077D2A" w14:textId="77777777" w:rsidR="00923FF9" w:rsidRDefault="002079B1">
            <w:pPr>
              <w:spacing w:line="400" w:lineRule="exact"/>
              <w:jc w:val="center"/>
              <w:rPr>
                <w:rFonts w:ascii="宋体" w:hAnsi="宋体" w:cs="宋体"/>
                <w:b/>
                <w:bCs/>
                <w:sz w:val="24"/>
                <w:szCs w:val="24"/>
              </w:rPr>
            </w:pPr>
            <w:r>
              <w:rPr>
                <w:rFonts w:ascii="宋体" w:hAnsi="宋体" w:cs="宋体" w:hint="eastAsia"/>
                <w:b/>
                <w:bCs/>
                <w:sz w:val="24"/>
                <w:szCs w:val="24"/>
              </w:rPr>
              <w:t>序号</w:t>
            </w:r>
          </w:p>
        </w:tc>
        <w:tc>
          <w:tcPr>
            <w:tcW w:w="4340" w:type="dxa"/>
            <w:vAlign w:val="center"/>
          </w:tcPr>
          <w:p w14:paraId="21596484" w14:textId="77777777" w:rsidR="00923FF9" w:rsidRDefault="002079B1">
            <w:pPr>
              <w:spacing w:line="400" w:lineRule="exact"/>
              <w:jc w:val="center"/>
              <w:rPr>
                <w:rFonts w:ascii="宋体" w:hAnsi="宋体" w:cs="宋体"/>
                <w:b/>
                <w:bCs/>
                <w:sz w:val="24"/>
                <w:szCs w:val="24"/>
              </w:rPr>
            </w:pPr>
            <w:r>
              <w:rPr>
                <w:rFonts w:ascii="宋体" w:hAnsi="宋体" w:cs="宋体" w:hint="eastAsia"/>
                <w:b/>
                <w:bCs/>
                <w:sz w:val="24"/>
                <w:szCs w:val="24"/>
              </w:rPr>
              <w:t>评审项目</w:t>
            </w:r>
          </w:p>
        </w:tc>
        <w:tc>
          <w:tcPr>
            <w:tcW w:w="4340" w:type="dxa"/>
            <w:vAlign w:val="center"/>
          </w:tcPr>
          <w:p w14:paraId="7D71CE87" w14:textId="77777777" w:rsidR="00923FF9" w:rsidRDefault="002079B1">
            <w:pPr>
              <w:spacing w:line="400" w:lineRule="exact"/>
              <w:jc w:val="center"/>
              <w:rPr>
                <w:rFonts w:ascii="宋体" w:hAnsi="宋体" w:cs="宋体"/>
                <w:b/>
                <w:bCs/>
                <w:sz w:val="24"/>
                <w:szCs w:val="24"/>
              </w:rPr>
            </w:pPr>
            <w:r>
              <w:rPr>
                <w:rFonts w:ascii="宋体" w:hAnsi="宋体" w:cs="宋体" w:hint="eastAsia"/>
                <w:b/>
                <w:bCs/>
                <w:sz w:val="24"/>
                <w:szCs w:val="24"/>
              </w:rPr>
              <w:t>查阅指引</w:t>
            </w:r>
          </w:p>
        </w:tc>
      </w:tr>
      <w:tr w:rsidR="00923FF9" w14:paraId="209F435F" w14:textId="77777777">
        <w:trPr>
          <w:trHeight w:val="1034"/>
        </w:trPr>
        <w:tc>
          <w:tcPr>
            <w:tcW w:w="948" w:type="dxa"/>
            <w:vAlign w:val="center"/>
          </w:tcPr>
          <w:p w14:paraId="1819A9B5" w14:textId="77777777" w:rsidR="00923FF9" w:rsidRDefault="00923FF9">
            <w:pPr>
              <w:spacing w:line="400" w:lineRule="exact"/>
              <w:jc w:val="center"/>
              <w:rPr>
                <w:rFonts w:ascii="宋体" w:hAnsi="宋体" w:cs="宋体"/>
                <w:sz w:val="24"/>
                <w:szCs w:val="24"/>
              </w:rPr>
            </w:pPr>
          </w:p>
        </w:tc>
        <w:tc>
          <w:tcPr>
            <w:tcW w:w="4340" w:type="dxa"/>
            <w:vAlign w:val="center"/>
          </w:tcPr>
          <w:p w14:paraId="2B90360F" w14:textId="77777777" w:rsidR="00923FF9" w:rsidRDefault="00923FF9">
            <w:pPr>
              <w:spacing w:line="400" w:lineRule="exact"/>
              <w:jc w:val="center"/>
              <w:rPr>
                <w:rFonts w:ascii="宋体" w:hAnsi="宋体" w:cs="宋体"/>
                <w:sz w:val="24"/>
                <w:szCs w:val="24"/>
              </w:rPr>
            </w:pPr>
          </w:p>
        </w:tc>
        <w:tc>
          <w:tcPr>
            <w:tcW w:w="4340" w:type="dxa"/>
            <w:vAlign w:val="center"/>
          </w:tcPr>
          <w:p w14:paraId="5676A4DB" w14:textId="77777777" w:rsidR="00923FF9" w:rsidRDefault="002079B1">
            <w:pPr>
              <w:spacing w:line="400" w:lineRule="exact"/>
              <w:jc w:val="center"/>
              <w:rPr>
                <w:rFonts w:ascii="宋体" w:hAnsi="宋体" w:cs="宋体"/>
                <w:sz w:val="24"/>
                <w:szCs w:val="24"/>
              </w:rPr>
            </w:pPr>
            <w:r>
              <w:rPr>
                <w:rFonts w:ascii="宋体" w:hAnsi="宋体" w:cs="宋体" w:hint="eastAsia"/>
                <w:sz w:val="24"/>
                <w:szCs w:val="24"/>
              </w:rPr>
              <w:t>见《投标文件》第</w:t>
            </w:r>
            <w:r>
              <w:rPr>
                <w:rFonts w:ascii="宋体" w:hAnsi="宋体" w:cs="宋体" w:hint="eastAsia"/>
                <w:sz w:val="24"/>
                <w:szCs w:val="24"/>
              </w:rPr>
              <w:t xml:space="preserve">  </w:t>
            </w:r>
            <w:r>
              <w:rPr>
                <w:rFonts w:ascii="宋体" w:hAnsi="宋体" w:cs="宋体" w:hint="eastAsia"/>
                <w:sz w:val="24"/>
                <w:szCs w:val="24"/>
              </w:rPr>
              <w:t>页。</w:t>
            </w:r>
          </w:p>
        </w:tc>
      </w:tr>
      <w:tr w:rsidR="00923FF9" w14:paraId="63E5B187" w14:textId="77777777">
        <w:trPr>
          <w:trHeight w:val="1034"/>
        </w:trPr>
        <w:tc>
          <w:tcPr>
            <w:tcW w:w="948" w:type="dxa"/>
            <w:vAlign w:val="center"/>
          </w:tcPr>
          <w:p w14:paraId="18E856E0" w14:textId="77777777" w:rsidR="00923FF9" w:rsidRDefault="00923FF9">
            <w:pPr>
              <w:spacing w:line="400" w:lineRule="exact"/>
              <w:jc w:val="center"/>
              <w:rPr>
                <w:rFonts w:ascii="宋体" w:hAnsi="宋体" w:cs="宋体"/>
                <w:sz w:val="24"/>
                <w:szCs w:val="24"/>
              </w:rPr>
            </w:pPr>
          </w:p>
        </w:tc>
        <w:tc>
          <w:tcPr>
            <w:tcW w:w="4340" w:type="dxa"/>
            <w:vAlign w:val="center"/>
          </w:tcPr>
          <w:p w14:paraId="24598E2B" w14:textId="77777777" w:rsidR="00923FF9" w:rsidRDefault="00923FF9">
            <w:pPr>
              <w:spacing w:line="400" w:lineRule="exact"/>
              <w:jc w:val="center"/>
              <w:rPr>
                <w:rFonts w:ascii="宋体" w:hAnsi="宋体" w:cs="宋体"/>
                <w:sz w:val="24"/>
                <w:szCs w:val="24"/>
              </w:rPr>
            </w:pPr>
          </w:p>
        </w:tc>
        <w:tc>
          <w:tcPr>
            <w:tcW w:w="4340" w:type="dxa"/>
            <w:vAlign w:val="center"/>
          </w:tcPr>
          <w:p w14:paraId="1AAFC357" w14:textId="77777777" w:rsidR="00923FF9" w:rsidRDefault="002079B1">
            <w:pPr>
              <w:spacing w:line="400" w:lineRule="exact"/>
              <w:jc w:val="center"/>
              <w:rPr>
                <w:rFonts w:ascii="宋体" w:hAnsi="宋体" w:cs="宋体"/>
                <w:sz w:val="24"/>
                <w:szCs w:val="24"/>
              </w:rPr>
            </w:pPr>
            <w:r>
              <w:rPr>
                <w:rFonts w:ascii="宋体" w:hAnsi="宋体" w:cs="宋体" w:hint="eastAsia"/>
                <w:sz w:val="24"/>
                <w:szCs w:val="24"/>
              </w:rPr>
              <w:t>见《投标文件》第</w:t>
            </w:r>
            <w:r>
              <w:rPr>
                <w:rFonts w:ascii="宋体" w:hAnsi="宋体" w:cs="宋体" w:hint="eastAsia"/>
                <w:sz w:val="24"/>
                <w:szCs w:val="24"/>
              </w:rPr>
              <w:t xml:space="preserve">  </w:t>
            </w:r>
            <w:r>
              <w:rPr>
                <w:rFonts w:ascii="宋体" w:hAnsi="宋体" w:cs="宋体" w:hint="eastAsia"/>
                <w:sz w:val="24"/>
                <w:szCs w:val="24"/>
              </w:rPr>
              <w:t>页。</w:t>
            </w:r>
          </w:p>
        </w:tc>
      </w:tr>
      <w:tr w:rsidR="00923FF9" w14:paraId="3F6706AD" w14:textId="77777777">
        <w:trPr>
          <w:trHeight w:val="1034"/>
        </w:trPr>
        <w:tc>
          <w:tcPr>
            <w:tcW w:w="948" w:type="dxa"/>
            <w:vAlign w:val="center"/>
          </w:tcPr>
          <w:p w14:paraId="7DD86879" w14:textId="77777777" w:rsidR="00923FF9" w:rsidRDefault="00923FF9">
            <w:pPr>
              <w:spacing w:line="400" w:lineRule="exact"/>
              <w:jc w:val="center"/>
              <w:rPr>
                <w:rFonts w:ascii="宋体" w:hAnsi="宋体" w:cs="宋体"/>
                <w:sz w:val="24"/>
                <w:szCs w:val="24"/>
              </w:rPr>
            </w:pPr>
          </w:p>
        </w:tc>
        <w:tc>
          <w:tcPr>
            <w:tcW w:w="4340" w:type="dxa"/>
            <w:vAlign w:val="center"/>
          </w:tcPr>
          <w:p w14:paraId="722CE164" w14:textId="77777777" w:rsidR="00923FF9" w:rsidRDefault="00923FF9">
            <w:pPr>
              <w:spacing w:line="400" w:lineRule="exact"/>
              <w:jc w:val="center"/>
              <w:rPr>
                <w:rFonts w:ascii="宋体" w:hAnsi="宋体" w:cs="宋体"/>
                <w:sz w:val="24"/>
                <w:szCs w:val="24"/>
              </w:rPr>
            </w:pPr>
          </w:p>
        </w:tc>
        <w:tc>
          <w:tcPr>
            <w:tcW w:w="4340" w:type="dxa"/>
            <w:vAlign w:val="center"/>
          </w:tcPr>
          <w:p w14:paraId="3ECFA7D9" w14:textId="77777777" w:rsidR="00923FF9" w:rsidRDefault="002079B1">
            <w:pPr>
              <w:spacing w:line="400" w:lineRule="exact"/>
              <w:jc w:val="center"/>
              <w:rPr>
                <w:rFonts w:ascii="宋体" w:hAnsi="宋体" w:cs="宋体"/>
                <w:sz w:val="24"/>
                <w:szCs w:val="24"/>
              </w:rPr>
            </w:pPr>
            <w:r>
              <w:rPr>
                <w:rFonts w:ascii="宋体" w:hAnsi="宋体" w:cs="宋体" w:hint="eastAsia"/>
                <w:sz w:val="24"/>
                <w:szCs w:val="24"/>
              </w:rPr>
              <w:t>见《投标文件》第</w:t>
            </w:r>
            <w:r>
              <w:rPr>
                <w:rFonts w:ascii="宋体" w:hAnsi="宋体" w:cs="宋体" w:hint="eastAsia"/>
                <w:sz w:val="24"/>
                <w:szCs w:val="24"/>
              </w:rPr>
              <w:t xml:space="preserve">  </w:t>
            </w:r>
            <w:r>
              <w:rPr>
                <w:rFonts w:ascii="宋体" w:hAnsi="宋体" w:cs="宋体" w:hint="eastAsia"/>
                <w:sz w:val="24"/>
                <w:szCs w:val="24"/>
              </w:rPr>
              <w:t>页。</w:t>
            </w:r>
          </w:p>
        </w:tc>
      </w:tr>
      <w:tr w:rsidR="00923FF9" w14:paraId="7AB8A13A" w14:textId="77777777">
        <w:trPr>
          <w:trHeight w:val="1034"/>
        </w:trPr>
        <w:tc>
          <w:tcPr>
            <w:tcW w:w="948" w:type="dxa"/>
            <w:vAlign w:val="center"/>
          </w:tcPr>
          <w:p w14:paraId="6E77E254" w14:textId="77777777" w:rsidR="00923FF9" w:rsidRDefault="00923FF9">
            <w:pPr>
              <w:spacing w:line="400" w:lineRule="exact"/>
              <w:jc w:val="center"/>
              <w:rPr>
                <w:rFonts w:ascii="宋体" w:hAnsi="宋体" w:cs="宋体"/>
                <w:sz w:val="24"/>
                <w:szCs w:val="24"/>
              </w:rPr>
            </w:pPr>
          </w:p>
        </w:tc>
        <w:tc>
          <w:tcPr>
            <w:tcW w:w="4340" w:type="dxa"/>
            <w:vAlign w:val="center"/>
          </w:tcPr>
          <w:p w14:paraId="0832954C" w14:textId="77777777" w:rsidR="00923FF9" w:rsidRDefault="00923FF9">
            <w:pPr>
              <w:spacing w:line="400" w:lineRule="exact"/>
              <w:jc w:val="center"/>
              <w:rPr>
                <w:rFonts w:ascii="宋体" w:hAnsi="宋体" w:cs="宋体"/>
                <w:sz w:val="24"/>
                <w:szCs w:val="24"/>
              </w:rPr>
            </w:pPr>
          </w:p>
        </w:tc>
        <w:tc>
          <w:tcPr>
            <w:tcW w:w="4340" w:type="dxa"/>
            <w:vAlign w:val="center"/>
          </w:tcPr>
          <w:p w14:paraId="179643ED" w14:textId="77777777" w:rsidR="00923FF9" w:rsidRDefault="002079B1">
            <w:pPr>
              <w:spacing w:line="400" w:lineRule="exact"/>
              <w:jc w:val="center"/>
              <w:rPr>
                <w:rFonts w:ascii="宋体" w:hAnsi="宋体" w:cs="宋体"/>
                <w:sz w:val="24"/>
                <w:szCs w:val="24"/>
              </w:rPr>
            </w:pPr>
            <w:r>
              <w:rPr>
                <w:rFonts w:ascii="宋体" w:hAnsi="宋体" w:cs="宋体" w:hint="eastAsia"/>
                <w:sz w:val="24"/>
                <w:szCs w:val="24"/>
              </w:rPr>
              <w:t>见《投标文件》第</w:t>
            </w:r>
            <w:r>
              <w:rPr>
                <w:rFonts w:ascii="宋体" w:hAnsi="宋体" w:cs="宋体" w:hint="eastAsia"/>
                <w:sz w:val="24"/>
                <w:szCs w:val="24"/>
              </w:rPr>
              <w:t xml:space="preserve">  </w:t>
            </w:r>
            <w:r>
              <w:rPr>
                <w:rFonts w:ascii="宋体" w:hAnsi="宋体" w:cs="宋体" w:hint="eastAsia"/>
                <w:sz w:val="24"/>
                <w:szCs w:val="24"/>
              </w:rPr>
              <w:t>页。</w:t>
            </w:r>
          </w:p>
        </w:tc>
      </w:tr>
      <w:tr w:rsidR="00923FF9" w14:paraId="56F5BEA1" w14:textId="77777777">
        <w:trPr>
          <w:trHeight w:val="1034"/>
        </w:trPr>
        <w:tc>
          <w:tcPr>
            <w:tcW w:w="948" w:type="dxa"/>
            <w:vAlign w:val="center"/>
          </w:tcPr>
          <w:p w14:paraId="180E2EE0" w14:textId="77777777" w:rsidR="00923FF9" w:rsidRDefault="00923FF9">
            <w:pPr>
              <w:spacing w:line="400" w:lineRule="exact"/>
              <w:jc w:val="center"/>
              <w:rPr>
                <w:rFonts w:ascii="宋体" w:hAnsi="宋体" w:cs="宋体"/>
                <w:sz w:val="24"/>
                <w:szCs w:val="24"/>
              </w:rPr>
            </w:pPr>
          </w:p>
        </w:tc>
        <w:tc>
          <w:tcPr>
            <w:tcW w:w="4340" w:type="dxa"/>
            <w:vAlign w:val="center"/>
          </w:tcPr>
          <w:p w14:paraId="73290424" w14:textId="77777777" w:rsidR="00923FF9" w:rsidRDefault="00923FF9">
            <w:pPr>
              <w:spacing w:line="400" w:lineRule="exact"/>
              <w:jc w:val="center"/>
              <w:rPr>
                <w:rFonts w:ascii="宋体" w:hAnsi="宋体" w:cs="宋体"/>
                <w:sz w:val="24"/>
                <w:szCs w:val="24"/>
              </w:rPr>
            </w:pPr>
          </w:p>
        </w:tc>
        <w:tc>
          <w:tcPr>
            <w:tcW w:w="4340" w:type="dxa"/>
            <w:vAlign w:val="center"/>
          </w:tcPr>
          <w:p w14:paraId="0790BED6" w14:textId="77777777" w:rsidR="00923FF9" w:rsidRDefault="00923FF9">
            <w:pPr>
              <w:spacing w:line="400" w:lineRule="exact"/>
              <w:jc w:val="both"/>
              <w:rPr>
                <w:rFonts w:ascii="宋体" w:hAnsi="宋体" w:cs="宋体"/>
                <w:sz w:val="24"/>
                <w:szCs w:val="24"/>
              </w:rPr>
            </w:pPr>
          </w:p>
        </w:tc>
      </w:tr>
      <w:tr w:rsidR="00923FF9" w14:paraId="6D35696C" w14:textId="77777777">
        <w:trPr>
          <w:trHeight w:val="1034"/>
        </w:trPr>
        <w:tc>
          <w:tcPr>
            <w:tcW w:w="948" w:type="dxa"/>
            <w:vAlign w:val="center"/>
          </w:tcPr>
          <w:p w14:paraId="2C9F0ABE" w14:textId="77777777" w:rsidR="00923FF9" w:rsidRDefault="00923FF9">
            <w:pPr>
              <w:spacing w:line="400" w:lineRule="exact"/>
              <w:jc w:val="center"/>
              <w:rPr>
                <w:rFonts w:ascii="宋体" w:hAnsi="宋体" w:cs="宋体"/>
                <w:sz w:val="24"/>
                <w:szCs w:val="24"/>
              </w:rPr>
            </w:pPr>
          </w:p>
        </w:tc>
        <w:tc>
          <w:tcPr>
            <w:tcW w:w="4340" w:type="dxa"/>
            <w:vAlign w:val="center"/>
          </w:tcPr>
          <w:p w14:paraId="6C6BF635" w14:textId="77777777" w:rsidR="00923FF9" w:rsidRDefault="00923FF9">
            <w:pPr>
              <w:spacing w:line="400" w:lineRule="exact"/>
              <w:jc w:val="center"/>
              <w:rPr>
                <w:rFonts w:ascii="宋体" w:hAnsi="宋体" w:cs="宋体"/>
                <w:sz w:val="24"/>
                <w:szCs w:val="24"/>
              </w:rPr>
            </w:pPr>
          </w:p>
        </w:tc>
        <w:tc>
          <w:tcPr>
            <w:tcW w:w="4340" w:type="dxa"/>
            <w:vAlign w:val="center"/>
          </w:tcPr>
          <w:p w14:paraId="04D151A2" w14:textId="77777777" w:rsidR="00923FF9" w:rsidRDefault="00923FF9">
            <w:pPr>
              <w:spacing w:line="400" w:lineRule="exact"/>
              <w:jc w:val="both"/>
              <w:rPr>
                <w:rFonts w:ascii="宋体" w:hAnsi="宋体" w:cs="宋体"/>
                <w:sz w:val="24"/>
                <w:szCs w:val="24"/>
              </w:rPr>
            </w:pPr>
          </w:p>
        </w:tc>
      </w:tr>
    </w:tbl>
    <w:p w14:paraId="351A4F91" w14:textId="77777777" w:rsidR="00923FF9" w:rsidRDefault="002079B1">
      <w:pPr>
        <w:tabs>
          <w:tab w:val="left" w:pos="1050"/>
        </w:tabs>
        <w:spacing w:line="360" w:lineRule="auto"/>
        <w:ind w:left="720" w:hangingChars="300" w:hanging="720"/>
        <w:rPr>
          <w:rFonts w:ascii="宋体" w:hAnsi="宋体" w:cs="宋体"/>
          <w:sz w:val="24"/>
          <w:szCs w:val="24"/>
        </w:rPr>
      </w:pPr>
      <w:r>
        <w:rPr>
          <w:rFonts w:ascii="宋体" w:hAnsi="宋体" w:cs="宋体" w:hint="eastAsia"/>
          <w:sz w:val="24"/>
          <w:szCs w:val="24"/>
        </w:rPr>
        <w:t>要求：请投标人按照评分</w:t>
      </w:r>
      <w:proofErr w:type="gramStart"/>
      <w:r>
        <w:rPr>
          <w:rFonts w:ascii="宋体" w:hAnsi="宋体" w:cs="宋体" w:hint="eastAsia"/>
          <w:sz w:val="24"/>
          <w:szCs w:val="24"/>
        </w:rPr>
        <w:t>表正确</w:t>
      </w:r>
      <w:proofErr w:type="gramEnd"/>
      <w:r>
        <w:rPr>
          <w:rFonts w:ascii="宋体" w:hAnsi="宋体" w:cs="宋体" w:hint="eastAsia"/>
          <w:sz w:val="24"/>
          <w:szCs w:val="24"/>
        </w:rPr>
        <w:t>填写本表，正确编辑证明材料的页面填入查阅指引，并将此表放在投标文件第一页，方便评委打分。</w:t>
      </w:r>
    </w:p>
    <w:p w14:paraId="4D6B46EA" w14:textId="77777777" w:rsidR="00923FF9" w:rsidRDefault="00923FF9">
      <w:pPr>
        <w:rPr>
          <w:rFonts w:ascii="宋体" w:hAnsi="宋体" w:cs="宋体"/>
          <w:b/>
          <w:kern w:val="2"/>
          <w:sz w:val="28"/>
          <w:szCs w:val="28"/>
        </w:rPr>
      </w:pPr>
    </w:p>
    <w:p w14:paraId="278C65A9"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r>
        <w:rPr>
          <w:rFonts w:hAnsi="宋体" w:cs="宋体" w:hint="eastAsia"/>
          <w:b/>
          <w:sz w:val="28"/>
          <w:szCs w:val="28"/>
          <w:lang w:val="en-GB"/>
        </w:rPr>
        <w:br w:type="page"/>
      </w:r>
      <w:bookmarkStart w:id="397" w:name="_Toc77576735"/>
      <w:bookmarkEnd w:id="386"/>
      <w:bookmarkEnd w:id="387"/>
      <w:bookmarkEnd w:id="388"/>
      <w:bookmarkEnd w:id="389"/>
      <w:bookmarkEnd w:id="390"/>
      <w:bookmarkEnd w:id="391"/>
      <w:bookmarkEnd w:id="392"/>
      <w:bookmarkEnd w:id="393"/>
      <w:bookmarkEnd w:id="394"/>
      <w:bookmarkEnd w:id="395"/>
      <w:r>
        <w:rPr>
          <w:rFonts w:hAnsi="宋体" w:cs="宋体" w:hint="eastAsia"/>
          <w:b/>
          <w:sz w:val="28"/>
          <w:szCs w:val="28"/>
          <w:lang w:val="en-GB"/>
        </w:rPr>
        <w:lastRenderedPageBreak/>
        <w:t>关于</w:t>
      </w:r>
      <w:r>
        <w:rPr>
          <w:rFonts w:hAnsi="宋体" w:cs="宋体" w:hint="eastAsia"/>
          <w:b/>
          <w:kern w:val="0"/>
          <w:sz w:val="28"/>
          <w:szCs w:val="28"/>
        </w:rPr>
        <w:t>承销费率的承诺函</w:t>
      </w:r>
      <w:bookmarkEnd w:id="397"/>
    </w:p>
    <w:p w14:paraId="5024D863" w14:textId="77777777" w:rsidR="00923FF9" w:rsidRDefault="00923FF9">
      <w:pPr>
        <w:jc w:val="center"/>
        <w:rPr>
          <w:rFonts w:ascii="宋体" w:hAnsi="宋体" w:cs="宋体"/>
          <w:b/>
          <w:sz w:val="28"/>
          <w:szCs w:val="28"/>
          <w:lang w:val="en-GB"/>
        </w:rPr>
      </w:pPr>
    </w:p>
    <w:p w14:paraId="308E3F8F" w14:textId="77777777" w:rsidR="00923FF9" w:rsidRDefault="002079B1">
      <w:pPr>
        <w:pStyle w:val="aff6"/>
        <w:ind w:firstLineChars="0" w:firstLine="0"/>
        <w:rPr>
          <w:rFonts w:ascii="宋体" w:hAnsi="宋体" w:cs="宋体"/>
          <w:sz w:val="24"/>
        </w:rPr>
      </w:pPr>
      <w:r>
        <w:rPr>
          <w:rFonts w:ascii="宋体" w:hAnsi="宋体" w:cs="宋体" w:hint="eastAsia"/>
          <w:sz w:val="24"/>
        </w:rPr>
        <w:t>致：</w:t>
      </w:r>
      <w:r>
        <w:rPr>
          <w:rFonts w:hAnsi="宋体" w:cs="宋体" w:hint="eastAsia"/>
          <w:sz w:val="24"/>
        </w:rPr>
        <w:t>广州国</w:t>
      </w:r>
      <w:proofErr w:type="gramStart"/>
      <w:r>
        <w:rPr>
          <w:rFonts w:hAnsi="宋体" w:cs="宋体" w:hint="eastAsia"/>
          <w:sz w:val="24"/>
        </w:rPr>
        <w:t>资发展</w:t>
      </w:r>
      <w:proofErr w:type="gramEnd"/>
      <w:r>
        <w:rPr>
          <w:rFonts w:hAnsi="宋体" w:cs="宋体" w:hint="eastAsia"/>
          <w:sz w:val="24"/>
        </w:rPr>
        <w:t>控股有限公司</w:t>
      </w:r>
    </w:p>
    <w:p w14:paraId="5C291283" w14:textId="77777777" w:rsidR="00923FF9" w:rsidRDefault="002079B1">
      <w:pPr>
        <w:pStyle w:val="aff6"/>
        <w:ind w:firstLine="480"/>
        <w:rPr>
          <w:rFonts w:ascii="宋体" w:hAnsi="宋体" w:cs="宋体"/>
          <w:sz w:val="24"/>
        </w:rPr>
      </w:pPr>
      <w:r>
        <w:rPr>
          <w:rFonts w:ascii="宋体" w:hAnsi="宋体" w:cs="宋体" w:hint="eastAsia"/>
          <w:sz w:val="24"/>
        </w:rPr>
        <w:t>我方郑重承诺：贵方每期发行的公司债券，我方执行的承销费率以综合排名第一的中标人</w:t>
      </w:r>
      <w:r>
        <w:rPr>
          <w:rFonts w:ascii="宋体" w:hAnsi="宋体" w:cs="宋体" w:hint="eastAsia"/>
          <w:sz w:val="24"/>
        </w:rPr>
        <w:t>的投标报价</w:t>
      </w:r>
      <w:r>
        <w:rPr>
          <w:rFonts w:ascii="宋体" w:hAnsi="宋体" w:cs="宋体" w:hint="eastAsia"/>
          <w:sz w:val="24"/>
        </w:rPr>
        <w:t>为准，不再执行我方投标报价。</w:t>
      </w:r>
    </w:p>
    <w:p w14:paraId="2EB802F5" w14:textId="77777777" w:rsidR="00923FF9" w:rsidRDefault="002079B1">
      <w:pPr>
        <w:pStyle w:val="aff6"/>
        <w:ind w:firstLine="480"/>
        <w:rPr>
          <w:rFonts w:ascii="宋体" w:hAnsi="宋体" w:cs="宋体"/>
          <w:sz w:val="24"/>
        </w:rPr>
      </w:pPr>
      <w:r>
        <w:rPr>
          <w:rFonts w:ascii="宋体" w:hAnsi="宋体" w:cs="宋体" w:hint="eastAsia"/>
          <w:sz w:val="24"/>
        </w:rPr>
        <w:t>如果我方违背上述承诺，将承担由此引起的所有责任和经济损失，贵方有权直接依据</w:t>
      </w:r>
      <w:proofErr w:type="gramStart"/>
      <w:r>
        <w:rPr>
          <w:rFonts w:ascii="宋体" w:hAnsi="宋体" w:cs="宋体" w:hint="eastAsia"/>
          <w:sz w:val="24"/>
        </w:rPr>
        <w:t>本承诺</w:t>
      </w:r>
      <w:proofErr w:type="gramEnd"/>
      <w:r>
        <w:rPr>
          <w:rFonts w:ascii="宋体" w:hAnsi="宋体" w:cs="宋体" w:hint="eastAsia"/>
          <w:sz w:val="24"/>
        </w:rPr>
        <w:t>函追究我方的责任。</w:t>
      </w:r>
    </w:p>
    <w:p w14:paraId="645642E6" w14:textId="77777777" w:rsidR="00923FF9" w:rsidRDefault="00923FF9">
      <w:pPr>
        <w:pStyle w:val="aff6"/>
        <w:ind w:firstLine="480"/>
        <w:rPr>
          <w:rFonts w:ascii="宋体" w:hAnsi="宋体" w:cs="宋体"/>
          <w:sz w:val="24"/>
        </w:rPr>
      </w:pPr>
    </w:p>
    <w:p w14:paraId="5C515FD9" w14:textId="77777777" w:rsidR="00923FF9" w:rsidRDefault="00923FF9">
      <w:pPr>
        <w:pStyle w:val="aff6"/>
        <w:ind w:firstLine="480"/>
        <w:rPr>
          <w:rFonts w:ascii="宋体" w:hAnsi="宋体" w:cs="宋体"/>
          <w:sz w:val="24"/>
        </w:rPr>
      </w:pPr>
    </w:p>
    <w:p w14:paraId="38D6F00F" w14:textId="77777777" w:rsidR="00923FF9" w:rsidRDefault="00923FF9">
      <w:pPr>
        <w:pStyle w:val="aff6"/>
        <w:ind w:firstLine="480"/>
        <w:rPr>
          <w:rFonts w:ascii="宋体" w:hAnsi="宋体" w:cs="宋体"/>
          <w:sz w:val="24"/>
        </w:rPr>
      </w:pPr>
    </w:p>
    <w:p w14:paraId="28C43C54" w14:textId="77777777" w:rsidR="00923FF9" w:rsidRDefault="002079B1">
      <w:pPr>
        <w:spacing w:line="360" w:lineRule="auto"/>
        <w:rPr>
          <w:rFonts w:ascii="宋体" w:hAnsi="宋体" w:cs="宋体"/>
          <w:sz w:val="24"/>
          <w:u w:val="single"/>
        </w:rPr>
      </w:pPr>
      <w:r>
        <w:rPr>
          <w:rFonts w:ascii="宋体" w:hAnsi="宋体" w:cs="宋体" w:hint="eastAsia"/>
          <w:sz w:val="24"/>
        </w:rPr>
        <w:t>投标人名称（盖章）：</w:t>
      </w:r>
    </w:p>
    <w:p w14:paraId="0B4B23EE" w14:textId="77777777" w:rsidR="00923FF9" w:rsidRDefault="002079B1">
      <w:pPr>
        <w:spacing w:line="360" w:lineRule="auto"/>
        <w:rPr>
          <w:rFonts w:ascii="宋体" w:hAnsi="宋体" w:cs="宋体"/>
          <w:sz w:val="24"/>
          <w:u w:val="single"/>
        </w:rPr>
      </w:pPr>
      <w:r>
        <w:rPr>
          <w:rFonts w:ascii="宋体" w:hAnsi="宋体" w:cs="宋体" w:hint="eastAsia"/>
          <w:sz w:val="24"/>
        </w:rPr>
        <w:t>法定人代表人或授权代表（签字或盖章）：</w:t>
      </w:r>
    </w:p>
    <w:p w14:paraId="5CAE2AE4" w14:textId="77777777" w:rsidR="00923FF9" w:rsidRDefault="00923FF9">
      <w:pPr>
        <w:spacing w:line="360" w:lineRule="auto"/>
        <w:rPr>
          <w:rFonts w:ascii="宋体" w:hAnsi="宋体" w:cs="宋体"/>
          <w:sz w:val="24"/>
          <w:u w:val="single"/>
        </w:rPr>
      </w:pPr>
    </w:p>
    <w:p w14:paraId="20B046F8" w14:textId="77777777" w:rsidR="00923FF9" w:rsidRDefault="002079B1">
      <w:pPr>
        <w:spacing w:line="360" w:lineRule="auto"/>
        <w:rPr>
          <w:rFonts w:ascii="宋体" w:hAnsi="宋体" w:cs="宋体"/>
          <w:sz w:val="24"/>
        </w:rPr>
      </w:pP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14:paraId="259F5F47" w14:textId="77777777" w:rsidR="00923FF9" w:rsidRDefault="00923FF9"/>
    <w:p w14:paraId="6E16EFB2"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r>
        <w:rPr>
          <w:rFonts w:hAnsi="宋体" w:cs="宋体"/>
          <w:b/>
          <w:kern w:val="0"/>
          <w:sz w:val="28"/>
          <w:szCs w:val="28"/>
        </w:rPr>
        <w:br w:type="page"/>
      </w:r>
      <w:bookmarkStart w:id="398" w:name="_Toc77576736"/>
      <w:r>
        <w:rPr>
          <w:rFonts w:hAnsi="宋体" w:cs="宋体" w:hint="eastAsia"/>
          <w:b/>
          <w:kern w:val="0"/>
          <w:sz w:val="28"/>
          <w:szCs w:val="28"/>
        </w:rPr>
        <w:lastRenderedPageBreak/>
        <w:t>保密承诺函</w:t>
      </w:r>
      <w:bookmarkEnd w:id="398"/>
    </w:p>
    <w:p w14:paraId="00F675C1" w14:textId="77777777" w:rsidR="00923FF9" w:rsidRDefault="00923FF9">
      <w:pPr>
        <w:jc w:val="center"/>
        <w:rPr>
          <w:rFonts w:ascii="宋体" w:hAnsi="宋体" w:cs="宋体"/>
          <w:b/>
          <w:sz w:val="28"/>
          <w:szCs w:val="28"/>
          <w:lang w:val="en-GB"/>
        </w:rPr>
      </w:pPr>
    </w:p>
    <w:p w14:paraId="0A102AC8" w14:textId="77777777" w:rsidR="00923FF9" w:rsidRDefault="002079B1">
      <w:pPr>
        <w:pStyle w:val="aff6"/>
        <w:ind w:firstLineChars="0" w:firstLine="0"/>
        <w:rPr>
          <w:rFonts w:ascii="宋体" w:hAnsi="宋体" w:cs="宋体"/>
          <w:sz w:val="24"/>
        </w:rPr>
      </w:pPr>
      <w:r>
        <w:rPr>
          <w:rFonts w:ascii="宋体" w:hAnsi="宋体" w:cs="宋体" w:hint="eastAsia"/>
          <w:sz w:val="24"/>
        </w:rPr>
        <w:t>致：</w:t>
      </w:r>
      <w:r>
        <w:rPr>
          <w:rFonts w:hAnsi="宋体" w:cs="宋体" w:hint="eastAsia"/>
          <w:sz w:val="24"/>
        </w:rPr>
        <w:t>广州国</w:t>
      </w:r>
      <w:proofErr w:type="gramStart"/>
      <w:r>
        <w:rPr>
          <w:rFonts w:hAnsi="宋体" w:cs="宋体" w:hint="eastAsia"/>
          <w:sz w:val="24"/>
        </w:rPr>
        <w:t>资发展</w:t>
      </w:r>
      <w:proofErr w:type="gramEnd"/>
      <w:r>
        <w:rPr>
          <w:rFonts w:hAnsi="宋体" w:cs="宋体" w:hint="eastAsia"/>
          <w:sz w:val="24"/>
        </w:rPr>
        <w:t>控股有限公司</w:t>
      </w:r>
    </w:p>
    <w:p w14:paraId="294600F1" w14:textId="77777777" w:rsidR="00923FF9" w:rsidRDefault="002079B1">
      <w:pPr>
        <w:pStyle w:val="aff6"/>
        <w:ind w:firstLine="480"/>
        <w:rPr>
          <w:rFonts w:ascii="宋体" w:hAnsi="宋体" w:cs="宋体"/>
          <w:sz w:val="24"/>
        </w:rPr>
      </w:pPr>
      <w:r>
        <w:rPr>
          <w:rFonts w:ascii="宋体" w:hAnsi="宋体" w:cs="宋体" w:hint="eastAsia"/>
          <w:sz w:val="24"/>
        </w:rPr>
        <w:t>鉴于在本项目招投标活动中，贵方作为招标人可能会以口头、书面或其他方式直接或间接提供我方一定的保密信息（包括但不限于发放的招标文件、答疑文件及招标补充文件等相关资料）。</w:t>
      </w:r>
    </w:p>
    <w:p w14:paraId="7D9EEB10" w14:textId="77777777" w:rsidR="00923FF9" w:rsidRDefault="002079B1">
      <w:pPr>
        <w:pStyle w:val="aff6"/>
        <w:ind w:firstLine="480"/>
        <w:rPr>
          <w:rFonts w:ascii="宋体" w:hAnsi="宋体" w:cs="宋体"/>
          <w:sz w:val="24"/>
        </w:rPr>
      </w:pPr>
      <w:r>
        <w:rPr>
          <w:rFonts w:ascii="宋体" w:hAnsi="宋体" w:cs="宋体" w:hint="eastAsia"/>
          <w:sz w:val="24"/>
        </w:rPr>
        <w:t>对此，我方郑重承诺：未经贵方书面同意，我方不得将上述关于本项目的保密信息泄露给任何第三方。</w:t>
      </w:r>
    </w:p>
    <w:p w14:paraId="54ACAE46" w14:textId="77777777" w:rsidR="00923FF9" w:rsidRDefault="002079B1">
      <w:pPr>
        <w:pStyle w:val="aff6"/>
        <w:ind w:firstLine="480"/>
        <w:rPr>
          <w:rFonts w:ascii="宋体" w:hAnsi="宋体" w:cs="宋体"/>
          <w:sz w:val="24"/>
        </w:rPr>
      </w:pPr>
      <w:r>
        <w:rPr>
          <w:rFonts w:ascii="宋体" w:hAnsi="宋体" w:cs="宋体" w:hint="eastAsia"/>
          <w:sz w:val="24"/>
        </w:rPr>
        <w:t>如果我方违背上述承诺，将承担由此引起的所有责任和经济损失，贵方有权直接依据</w:t>
      </w:r>
      <w:proofErr w:type="gramStart"/>
      <w:r>
        <w:rPr>
          <w:rFonts w:ascii="宋体" w:hAnsi="宋体" w:cs="宋体" w:hint="eastAsia"/>
          <w:sz w:val="24"/>
        </w:rPr>
        <w:t>本承诺</w:t>
      </w:r>
      <w:proofErr w:type="gramEnd"/>
      <w:r>
        <w:rPr>
          <w:rFonts w:ascii="宋体" w:hAnsi="宋体" w:cs="宋体" w:hint="eastAsia"/>
          <w:sz w:val="24"/>
        </w:rPr>
        <w:t>函追究我方的责任。</w:t>
      </w:r>
    </w:p>
    <w:p w14:paraId="7FA69369" w14:textId="77777777" w:rsidR="00923FF9" w:rsidRDefault="00923FF9">
      <w:pPr>
        <w:pStyle w:val="aff6"/>
        <w:ind w:firstLine="480"/>
        <w:rPr>
          <w:rFonts w:ascii="宋体" w:hAnsi="宋体" w:cs="宋体"/>
          <w:sz w:val="24"/>
        </w:rPr>
      </w:pPr>
    </w:p>
    <w:p w14:paraId="34721722" w14:textId="77777777" w:rsidR="00923FF9" w:rsidRDefault="00923FF9">
      <w:pPr>
        <w:pStyle w:val="aff6"/>
        <w:ind w:firstLine="480"/>
        <w:rPr>
          <w:rFonts w:ascii="宋体" w:hAnsi="宋体" w:cs="宋体"/>
          <w:sz w:val="24"/>
        </w:rPr>
      </w:pPr>
    </w:p>
    <w:p w14:paraId="17EE5416" w14:textId="77777777" w:rsidR="00923FF9" w:rsidRDefault="00923FF9">
      <w:pPr>
        <w:pStyle w:val="aff6"/>
        <w:ind w:firstLine="480"/>
        <w:rPr>
          <w:rFonts w:ascii="宋体" w:hAnsi="宋体" w:cs="宋体"/>
          <w:sz w:val="24"/>
        </w:rPr>
      </w:pPr>
    </w:p>
    <w:p w14:paraId="2D1C9693" w14:textId="77777777" w:rsidR="00923FF9" w:rsidRDefault="002079B1">
      <w:pPr>
        <w:spacing w:line="360" w:lineRule="auto"/>
        <w:rPr>
          <w:rFonts w:ascii="宋体" w:hAnsi="宋体" w:cs="宋体"/>
          <w:sz w:val="24"/>
          <w:u w:val="single"/>
        </w:rPr>
      </w:pPr>
      <w:r>
        <w:rPr>
          <w:rFonts w:ascii="宋体" w:hAnsi="宋体" w:cs="宋体" w:hint="eastAsia"/>
          <w:sz w:val="24"/>
        </w:rPr>
        <w:t>投标人名称（盖章）：</w:t>
      </w:r>
    </w:p>
    <w:p w14:paraId="3CC9634A" w14:textId="77777777" w:rsidR="00923FF9" w:rsidRDefault="002079B1">
      <w:pPr>
        <w:spacing w:line="360" w:lineRule="auto"/>
        <w:rPr>
          <w:rFonts w:ascii="宋体" w:hAnsi="宋体" w:cs="宋体"/>
          <w:sz w:val="24"/>
          <w:u w:val="single"/>
        </w:rPr>
      </w:pPr>
      <w:r>
        <w:rPr>
          <w:rFonts w:ascii="宋体" w:hAnsi="宋体" w:cs="宋体" w:hint="eastAsia"/>
          <w:sz w:val="24"/>
        </w:rPr>
        <w:t>法定人代表人或授权代表（签字或盖章）：</w:t>
      </w:r>
    </w:p>
    <w:p w14:paraId="14F2D837" w14:textId="77777777" w:rsidR="00923FF9" w:rsidRDefault="00923FF9">
      <w:pPr>
        <w:spacing w:line="360" w:lineRule="auto"/>
        <w:rPr>
          <w:rFonts w:ascii="宋体" w:hAnsi="宋体" w:cs="宋体"/>
          <w:sz w:val="24"/>
          <w:u w:val="single"/>
        </w:rPr>
      </w:pPr>
    </w:p>
    <w:p w14:paraId="435D70A6" w14:textId="77777777" w:rsidR="00923FF9" w:rsidRDefault="002079B1">
      <w:pPr>
        <w:spacing w:line="360" w:lineRule="auto"/>
        <w:rPr>
          <w:rFonts w:ascii="宋体" w:hAnsi="宋体" w:cs="宋体"/>
          <w:sz w:val="24"/>
        </w:rPr>
      </w:pP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14:paraId="72B772C2" w14:textId="77777777" w:rsidR="00923FF9" w:rsidRDefault="002079B1">
      <w:pPr>
        <w:pStyle w:val="11"/>
        <w:numPr>
          <w:ilvl w:val="1"/>
          <w:numId w:val="25"/>
        </w:numPr>
        <w:spacing w:line="360" w:lineRule="auto"/>
        <w:ind w:left="0" w:firstLine="0"/>
        <w:jc w:val="center"/>
        <w:outlineLvl w:val="1"/>
        <w:rPr>
          <w:rFonts w:hAnsi="宋体" w:cs="宋体"/>
          <w:b/>
          <w:kern w:val="0"/>
          <w:sz w:val="28"/>
          <w:szCs w:val="28"/>
        </w:rPr>
      </w:pPr>
      <w:r>
        <w:br w:type="page"/>
      </w:r>
      <w:bookmarkStart w:id="399" w:name="_Toc77576737"/>
      <w:r>
        <w:rPr>
          <w:rFonts w:hAnsi="宋体" w:cs="宋体" w:hint="eastAsia"/>
          <w:b/>
          <w:kern w:val="0"/>
          <w:sz w:val="28"/>
          <w:szCs w:val="28"/>
        </w:rPr>
        <w:lastRenderedPageBreak/>
        <w:t>投标人认为需提交的其他资料</w:t>
      </w:r>
      <w:bookmarkEnd w:id="399"/>
    </w:p>
    <w:p w14:paraId="02BA703F" w14:textId="77777777" w:rsidR="00923FF9" w:rsidRDefault="002079B1">
      <w:pPr>
        <w:pStyle w:val="aff6"/>
        <w:ind w:firstLine="480"/>
        <w:rPr>
          <w:rFonts w:ascii="宋体" w:hAnsi="宋体" w:cs="宋体"/>
          <w:sz w:val="24"/>
        </w:rPr>
      </w:pPr>
      <w:r>
        <w:rPr>
          <w:rFonts w:ascii="宋体" w:hAnsi="宋体" w:cs="宋体" w:hint="eastAsia"/>
          <w:sz w:val="24"/>
        </w:rPr>
        <w:t>如有，请提供。</w:t>
      </w:r>
    </w:p>
    <w:p w14:paraId="4570C66D" w14:textId="77777777" w:rsidR="00923FF9" w:rsidRDefault="002079B1">
      <w:pPr>
        <w:pStyle w:val="aff6"/>
        <w:wordWrap w:val="0"/>
        <w:ind w:firstLine="480"/>
        <w:jc w:val="right"/>
        <w:rPr>
          <w:rFonts w:ascii="宋体" w:hAnsi="宋体" w:cs="宋体"/>
          <w:lang w:val="en-GB"/>
        </w:rPr>
      </w:pPr>
      <w:r>
        <w:rPr>
          <w:rFonts w:ascii="宋体" w:hAnsi="宋体" w:cs="宋体" w:hint="eastAsia"/>
          <w:sz w:val="24"/>
        </w:rPr>
        <w:t xml:space="preserve">           </w:t>
      </w:r>
      <w:r>
        <w:rPr>
          <w:rFonts w:ascii="宋体" w:hAnsi="宋体" w:cs="宋体" w:hint="eastAsia"/>
        </w:rPr>
        <w:t xml:space="preserve">     </w:t>
      </w:r>
    </w:p>
    <w:sectPr w:rsidR="00923FF9">
      <w:pgSz w:w="11905" w:h="16838"/>
      <w:pgMar w:top="1797" w:right="1440" w:bottom="1797" w:left="1440" w:header="794" w:footer="794"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682EB" w14:textId="77777777" w:rsidR="002079B1" w:rsidRDefault="002079B1">
      <w:r>
        <w:separator/>
      </w:r>
    </w:p>
  </w:endnote>
  <w:endnote w:type="continuationSeparator" w:id="0">
    <w:p w14:paraId="2C34CAF3" w14:textId="77777777" w:rsidR="002079B1" w:rsidRDefault="00207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0" w:usb1="00000000" w:usb2="00000000" w:usb3="00000000" w:csb0="00040000" w:csb1="00000000"/>
  </w:font>
  <w:font w:name="_GB2312">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F093" w14:textId="77777777" w:rsidR="00923FF9" w:rsidRDefault="00923FF9">
    <w:pPr>
      <w:pStyle w:val="af3"/>
      <w:tabs>
        <w:tab w:val="clear" w:pos="4153"/>
        <w:tab w:val="clear" w:pos="8306"/>
        <w:tab w:val="center" w:pos="7001"/>
        <w:tab w:val="right" w:pos="14002"/>
      </w:tabs>
      <w:ind w:firstLineChars="2100" w:firstLine="37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6954" w14:textId="77777777" w:rsidR="00923FF9" w:rsidRDefault="002079B1">
    <w:pPr>
      <w:pStyle w:val="af3"/>
    </w:pPr>
    <w:r>
      <w:rPr>
        <w:noProof/>
      </w:rPr>
      <mc:AlternateContent>
        <mc:Choice Requires="wps">
          <w:drawing>
            <wp:anchor distT="0" distB="0" distL="114300" distR="114300" simplePos="0" relativeHeight="251660288" behindDoc="0" locked="0" layoutInCell="1" allowOverlap="1" wp14:anchorId="7B41D6B7" wp14:editId="27D71B8D">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78B364" w14:textId="77777777" w:rsidR="00923FF9" w:rsidRDefault="002079B1">
                          <w:pPr>
                            <w:pStyle w:val="af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type w14:anchorId="7B41D6B7" id="_x0000_t202" coordsize="21600,21600" o:spt="202" path="m,l,21600r21600,l21600,xe">
              <v:stroke joinstyle="miter"/>
              <v:path gradientshapeok="t" o:connecttype="rect"/>
            </v:shapetype>
            <v:shape id="文本框 9"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kedbHK0BAAA/AwAADgAAAAAAAAAAAAAAAAAuAgAAZHJzL2Uyb0RvYy54bWxQSwECLQAUAAYA&#10;CAAAACEADErw7tYAAAAFAQAADwAAAAAAAAAAAAAAAAAHBAAAZHJzL2Rvd25yZXYueG1sUEsFBgAA&#10;AAAEAAQA8wAAAAoFAAAAAA==&#10;" filled="f" stroked="f">
              <v:textbox style="mso-fit-shape-to-text:t" inset="0,0,0,0">
                <w:txbxContent>
                  <w:p w14:paraId="2E78B364" w14:textId="77777777" w:rsidR="00923FF9" w:rsidRDefault="002079B1">
                    <w:pPr>
                      <w:pStyle w:val="af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917A" w14:textId="77777777" w:rsidR="00923FF9" w:rsidRDefault="002079B1">
    <w:pPr>
      <w:pStyle w:val="af3"/>
    </w:pPr>
    <w:r>
      <w:rPr>
        <w:noProof/>
      </w:rPr>
      <mc:AlternateContent>
        <mc:Choice Requires="wps">
          <w:drawing>
            <wp:anchor distT="0" distB="0" distL="114300" distR="114300" simplePos="0" relativeHeight="251658240" behindDoc="0" locked="0" layoutInCell="1" allowOverlap="1" wp14:anchorId="0248A773" wp14:editId="384C953C">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1FC1C6" w14:textId="77777777" w:rsidR="00923FF9" w:rsidRDefault="002079B1">
                          <w:pPr>
                            <w:pStyle w:val="af3"/>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wps:txbx>
                    <wps:bodyPr wrap="none" lIns="0" tIns="0" rIns="0" bIns="0">
                      <a:spAutoFit/>
                    </wps:bodyPr>
                  </wps:wsp>
                </a:graphicData>
              </a:graphic>
            </wp:anchor>
          </w:drawing>
        </mc:Choice>
        <mc:Fallback>
          <w:pict>
            <v:shapetype w14:anchorId="0248A773" id="_x0000_t202" coordsize="21600,21600" o:spt="202" path="m,l,21600r21600,l21600,xe">
              <v:stroke joinstyle="miter"/>
              <v:path gradientshapeok="t" o:connecttype="rect"/>
            </v:shapetype>
            <v:shape id="文本框 3" o:spid="_x0000_s1029"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7jrgEAAEYDAAAOAAAAZHJzL2Uyb0RvYy54bWysUsGOEzEMvSPxD1HuNLNdCV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vXC&#10;fwv9gWSNNP+OB1pQztzbQO0tqzIbaTa2Z6OUwvjqIVP9SquAn6DONWlYVdh5sco2PH3XrMf13/w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O00vuOuAQAARgMAAA4AAAAAAAAAAAAAAAAALgIAAGRycy9lMm9Eb2MueG1sUEsBAi0AFAAG&#10;AAgAAAAhAAxK8O7WAAAABQEAAA8AAAAAAAAAAAAAAAAACAQAAGRycy9kb3ducmV2LnhtbFBLBQYA&#10;AAAABAAEAPMAAAALBQAAAAA=&#10;" filled="f" stroked="f">
              <v:textbox style="mso-fit-shape-to-text:t" inset="0,0,0,0">
                <w:txbxContent>
                  <w:p w14:paraId="471FC1C6" w14:textId="77777777" w:rsidR="00923FF9" w:rsidRDefault="002079B1">
                    <w:pPr>
                      <w:pStyle w:val="af3"/>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80C5" w14:textId="77777777" w:rsidR="00923FF9" w:rsidRDefault="002079B1">
    <w:pPr>
      <w:pStyle w:val="af3"/>
      <w:tabs>
        <w:tab w:val="clear" w:pos="4153"/>
        <w:tab w:val="clear" w:pos="8306"/>
        <w:tab w:val="center" w:pos="7001"/>
        <w:tab w:val="right" w:pos="14002"/>
      </w:tabs>
      <w:ind w:firstLineChars="2100" w:firstLine="3780"/>
    </w:pPr>
    <w:r>
      <w:rPr>
        <w:noProof/>
      </w:rPr>
      <mc:AlternateContent>
        <mc:Choice Requires="wps">
          <w:drawing>
            <wp:anchor distT="0" distB="0" distL="114300" distR="114300" simplePos="0" relativeHeight="251659264" behindDoc="0" locked="0" layoutInCell="1" allowOverlap="1" wp14:anchorId="6D05E9F3" wp14:editId="16ED073E">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C8B8D7" w14:textId="77777777" w:rsidR="00923FF9" w:rsidRDefault="002079B1">
                          <w:pPr>
                            <w:pStyle w:val="af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t>22</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w14:anchorId="6D05E9F3" id="_x0000_t202" coordsize="21600,21600" o:spt="202" path="m,l,21600r21600,l21600,xe">
              <v:stroke joinstyle="miter"/>
              <v:path gradientshapeok="t" o:connecttype="rect"/>
            </v:shapetype>
            <v:shape id="文本框 4" o:spid="_x0000_s1030"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hzrwEAAEYDAAAOAAAAZHJzL2Uyb0RvYy54bWysUsGOEzEMvSPxD1HuNLPVCl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nU5&#10;899CfyBZI82/44EWlDP3NlB7y6rMRpqN7dkopTC+eshUv9Iq4Ceoc00aVhV2XqyyDU/fNetx/Te/&#10;AA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DoHghzrwEAAEYDAAAOAAAAAAAAAAAAAAAAAC4CAABkcnMvZTJvRG9jLnhtbFBLAQItABQA&#10;BgAIAAAAIQAMSvDu1gAAAAUBAAAPAAAAAAAAAAAAAAAAAAkEAABkcnMvZG93bnJldi54bWxQSwUG&#10;AAAAAAQABADzAAAADAUAAAAA&#10;" filled="f" stroked="f">
              <v:textbox style="mso-fit-shape-to-text:t" inset="0,0,0,0">
                <w:txbxContent>
                  <w:p w14:paraId="3AC8B8D7" w14:textId="77777777" w:rsidR="00923FF9" w:rsidRDefault="002079B1">
                    <w:pPr>
                      <w:pStyle w:val="af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t>22</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FAD0E" w14:textId="77777777" w:rsidR="002079B1" w:rsidRDefault="002079B1">
      <w:r>
        <w:separator/>
      </w:r>
    </w:p>
  </w:footnote>
  <w:footnote w:type="continuationSeparator" w:id="0">
    <w:p w14:paraId="19ABFE03" w14:textId="77777777" w:rsidR="002079B1" w:rsidRDefault="00207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049727"/>
    <w:multiLevelType w:val="singleLevel"/>
    <w:tmpl w:val="84049727"/>
    <w:lvl w:ilvl="0">
      <w:start w:val="1"/>
      <w:numFmt w:val="decimal"/>
      <w:lvlText w:val="(%1)"/>
      <w:lvlJc w:val="left"/>
      <w:pPr>
        <w:ind w:left="425" w:hanging="425"/>
      </w:pPr>
      <w:rPr>
        <w:rFonts w:hint="default"/>
      </w:rPr>
    </w:lvl>
  </w:abstractNum>
  <w:abstractNum w:abstractNumId="1" w15:restartNumberingAfterBreak="0">
    <w:nsid w:val="A421060D"/>
    <w:multiLevelType w:val="multilevel"/>
    <w:tmpl w:val="A421060D"/>
    <w:lvl w:ilvl="0">
      <w:start w:val="1"/>
      <w:numFmt w:val="chineseCountingThousand"/>
      <w:lvlText w:val="%1、"/>
      <w:lvlJc w:val="left"/>
      <w:pPr>
        <w:ind w:left="425" w:hanging="425"/>
      </w:pPr>
      <w:rPr>
        <w:rFonts w:hint="eastAsia"/>
        <w:sz w:val="24"/>
        <w:szCs w:val="24"/>
        <w:lang w:val="en-US"/>
      </w:rPr>
    </w:lvl>
    <w:lvl w:ilvl="1">
      <w:start w:val="1"/>
      <w:numFmt w:val="chineseCountingThousand"/>
      <w:lvlText w:val="（%2）"/>
      <w:lvlJc w:val="left"/>
      <w:pPr>
        <w:ind w:left="1277" w:hanging="567"/>
      </w:pPr>
      <w:rPr>
        <w:rFonts w:ascii="宋体" w:eastAsia="宋体" w:hAnsi="宋体" w:hint="eastAsia"/>
        <w:sz w:val="24"/>
        <w:szCs w:val="24"/>
      </w:rPr>
    </w:lvl>
    <w:lvl w:ilvl="2">
      <w:start w:val="1"/>
      <w:numFmt w:val="decimal"/>
      <w:lvlText w:val="%3."/>
      <w:lvlJc w:val="left"/>
      <w:pPr>
        <w:ind w:left="1418" w:hanging="567"/>
      </w:pPr>
      <w:rPr>
        <w:rFonts w:ascii="仿宋_GB2312" w:eastAsia="仿宋_GB2312" w:hint="eastAsia"/>
        <w:color w:val="auto"/>
        <w:sz w:val="24"/>
        <w:szCs w:val="24"/>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C273C3A1"/>
    <w:multiLevelType w:val="singleLevel"/>
    <w:tmpl w:val="C273C3A1"/>
    <w:lvl w:ilvl="0">
      <w:start w:val="1"/>
      <w:numFmt w:val="decimal"/>
      <w:lvlText w:val="%1."/>
      <w:lvlJc w:val="left"/>
      <w:pPr>
        <w:ind w:left="425" w:hanging="425"/>
      </w:pPr>
      <w:rPr>
        <w:rFonts w:hint="default"/>
      </w:rPr>
    </w:lvl>
  </w:abstractNum>
  <w:abstractNum w:abstractNumId="3" w15:restartNumberingAfterBreak="0">
    <w:nsid w:val="C58D246F"/>
    <w:multiLevelType w:val="singleLevel"/>
    <w:tmpl w:val="C58D246F"/>
    <w:lvl w:ilvl="0">
      <w:start w:val="1"/>
      <w:numFmt w:val="decimal"/>
      <w:lvlText w:val="(%1)"/>
      <w:lvlJc w:val="left"/>
      <w:pPr>
        <w:ind w:left="425" w:hanging="425"/>
      </w:pPr>
      <w:rPr>
        <w:rFonts w:hint="default"/>
      </w:rPr>
    </w:lvl>
  </w:abstractNum>
  <w:abstractNum w:abstractNumId="4" w15:restartNumberingAfterBreak="0">
    <w:nsid w:val="CC0BA00B"/>
    <w:multiLevelType w:val="singleLevel"/>
    <w:tmpl w:val="CC0BA00B"/>
    <w:lvl w:ilvl="0">
      <w:start w:val="1"/>
      <w:numFmt w:val="decimal"/>
      <w:lvlText w:val="(%1)"/>
      <w:lvlJc w:val="left"/>
      <w:pPr>
        <w:ind w:left="425" w:hanging="425"/>
      </w:pPr>
      <w:rPr>
        <w:rFonts w:hint="default"/>
      </w:rPr>
    </w:lvl>
  </w:abstractNum>
  <w:abstractNum w:abstractNumId="5" w15:restartNumberingAfterBreak="0">
    <w:nsid w:val="EB755489"/>
    <w:multiLevelType w:val="multilevel"/>
    <w:tmpl w:val="EB755489"/>
    <w:lvl w:ilvl="0">
      <w:start w:val="1"/>
      <w:numFmt w:val="decimal"/>
      <w:isLgl/>
      <w:lvlText w:val="第%1条."/>
      <w:lvlJc w:val="left"/>
      <w:pPr>
        <w:ind w:left="402" w:hanging="425"/>
      </w:pPr>
      <w:rPr>
        <w:rFonts w:ascii="宋体" w:eastAsia="宋体" w:hAnsi="宋体" w:cs="宋体" w:hint="default"/>
        <w:b/>
        <w:sz w:val="28"/>
      </w:rPr>
    </w:lvl>
    <w:lvl w:ilvl="1">
      <w:start w:val="1"/>
      <w:numFmt w:val="decimal"/>
      <w:lvlText w:val="%1.%2."/>
      <w:lvlJc w:val="left"/>
      <w:pPr>
        <w:ind w:left="567" w:hanging="567"/>
      </w:pPr>
      <w:rPr>
        <w:rFonts w:ascii="宋体" w:eastAsia="宋体" w:hAnsi="宋体" w:cs="宋体" w:hint="default"/>
      </w:rPr>
    </w:lvl>
    <w:lvl w:ilvl="2">
      <w:start w:val="1"/>
      <w:numFmt w:val="decimal"/>
      <w:lvlText w:val="%1.%2.%3."/>
      <w:lvlJc w:val="left"/>
      <w:pPr>
        <w:tabs>
          <w:tab w:val="left" w:pos="2835"/>
        </w:tabs>
        <w:ind w:left="2835" w:firstLine="0"/>
      </w:pPr>
      <w:rPr>
        <w:rFonts w:ascii="宋体" w:eastAsia="宋体" w:hAnsi="宋体" w:cs="宋体"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6" w15:restartNumberingAfterBreak="0">
    <w:nsid w:val="08240B2E"/>
    <w:multiLevelType w:val="multilevel"/>
    <w:tmpl w:val="08240B2E"/>
    <w:lvl w:ilvl="0">
      <w:start w:val="1"/>
      <w:numFmt w:val="decimal"/>
      <w:lvlText w:val="%1."/>
      <w:lvlJc w:val="left"/>
      <w:pPr>
        <w:tabs>
          <w:tab w:val="left" w:pos="840"/>
        </w:tabs>
        <w:ind w:left="840" w:hanging="420"/>
      </w:pPr>
    </w:lvl>
    <w:lvl w:ilvl="1">
      <w:start w:val="6"/>
      <w:numFmt w:val="decimal"/>
      <w:lvlText w:val="%2、"/>
      <w:lvlJc w:val="left"/>
      <w:pPr>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CBB2216"/>
    <w:multiLevelType w:val="multilevel"/>
    <w:tmpl w:val="0CBB2216"/>
    <w:lvl w:ilvl="0">
      <w:start w:val="1"/>
      <w:numFmt w:val="chineseCountingThousand"/>
      <w:lvlText w:val="%1、"/>
      <w:lvlJc w:val="left"/>
      <w:pPr>
        <w:ind w:left="425" w:hanging="425"/>
      </w:pPr>
      <w:rPr>
        <w:rFonts w:hint="eastAsia"/>
        <w:sz w:val="24"/>
        <w:szCs w:val="24"/>
        <w:lang w:val="en-US"/>
      </w:rPr>
    </w:lvl>
    <w:lvl w:ilvl="1">
      <w:start w:val="1"/>
      <w:numFmt w:val="chineseCountingThousand"/>
      <w:lvlText w:val="（%2）"/>
      <w:lvlJc w:val="left"/>
      <w:pPr>
        <w:ind w:left="1277" w:hanging="567"/>
      </w:pPr>
      <w:rPr>
        <w:rFonts w:ascii="宋体" w:eastAsia="宋体" w:hAnsi="宋体" w:hint="eastAsia"/>
        <w:sz w:val="24"/>
        <w:szCs w:val="24"/>
      </w:rPr>
    </w:lvl>
    <w:lvl w:ilvl="2">
      <w:start w:val="1"/>
      <w:numFmt w:val="decimal"/>
      <w:lvlText w:val="%3."/>
      <w:lvlJc w:val="left"/>
      <w:pPr>
        <w:ind w:left="1418" w:hanging="567"/>
      </w:pPr>
      <w:rPr>
        <w:rFonts w:ascii="仿宋_GB2312" w:eastAsia="仿宋_GB2312" w:hint="eastAsia"/>
        <w:color w:val="auto"/>
        <w:sz w:val="24"/>
        <w:szCs w:val="24"/>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13A70F57"/>
    <w:multiLevelType w:val="multilevel"/>
    <w:tmpl w:val="13A70F57"/>
    <w:lvl w:ilvl="0">
      <w:start w:val="1"/>
      <w:numFmt w:val="chineseCountingThousand"/>
      <w:lvlText w:val="%1、"/>
      <w:lvlJc w:val="left"/>
      <w:pPr>
        <w:ind w:left="425" w:hanging="425"/>
      </w:pPr>
      <w:rPr>
        <w:rFonts w:hint="eastAsia"/>
        <w:sz w:val="24"/>
        <w:szCs w:val="24"/>
        <w:lang w:val="en-US"/>
      </w:rPr>
    </w:lvl>
    <w:lvl w:ilvl="1">
      <w:start w:val="1"/>
      <w:numFmt w:val="chineseCountingThousand"/>
      <w:lvlText w:val="（%2）"/>
      <w:lvlJc w:val="left"/>
      <w:pPr>
        <w:ind w:left="992" w:hanging="567"/>
      </w:pPr>
      <w:rPr>
        <w:rFonts w:ascii="仿宋_GB2312" w:eastAsia="仿宋_GB2312" w:hint="eastAsia"/>
        <w:sz w:val="24"/>
        <w:szCs w:val="24"/>
      </w:rPr>
    </w:lvl>
    <w:lvl w:ilvl="2">
      <w:start w:val="1"/>
      <w:numFmt w:val="decimal"/>
      <w:lvlText w:val="%3."/>
      <w:lvlJc w:val="left"/>
      <w:pPr>
        <w:ind w:left="1418" w:hanging="567"/>
      </w:pPr>
      <w:rPr>
        <w:rFonts w:ascii="仿宋_GB2312" w:eastAsia="仿宋_GB2312" w:hint="eastAsia"/>
        <w:color w:val="auto"/>
        <w:sz w:val="24"/>
        <w:szCs w:val="24"/>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1480F96E"/>
    <w:multiLevelType w:val="singleLevel"/>
    <w:tmpl w:val="1480F96E"/>
    <w:lvl w:ilvl="0">
      <w:start w:val="1"/>
      <w:numFmt w:val="decimal"/>
      <w:lvlText w:val="(%1)"/>
      <w:lvlJc w:val="left"/>
      <w:pPr>
        <w:ind w:left="425" w:hanging="425"/>
      </w:pPr>
      <w:rPr>
        <w:rFonts w:hint="default"/>
      </w:rPr>
    </w:lvl>
  </w:abstractNum>
  <w:abstractNum w:abstractNumId="10" w15:restartNumberingAfterBreak="0">
    <w:nsid w:val="31A67112"/>
    <w:multiLevelType w:val="multilevel"/>
    <w:tmpl w:val="31A6711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2411EB3"/>
    <w:multiLevelType w:val="multilevel"/>
    <w:tmpl w:val="32411EB3"/>
    <w:lvl w:ilvl="0">
      <w:start w:val="1"/>
      <w:numFmt w:val="chineseCountingThousand"/>
      <w:lvlText w:val="%1、"/>
      <w:lvlJc w:val="left"/>
      <w:pPr>
        <w:ind w:left="425" w:hanging="425"/>
      </w:pPr>
      <w:rPr>
        <w:rFonts w:hint="eastAsia"/>
        <w:sz w:val="24"/>
        <w:szCs w:val="24"/>
        <w:lang w:val="en-US"/>
      </w:rPr>
    </w:lvl>
    <w:lvl w:ilvl="1">
      <w:start w:val="1"/>
      <w:numFmt w:val="chineseCountingThousand"/>
      <w:lvlText w:val="（%2）"/>
      <w:lvlJc w:val="left"/>
      <w:pPr>
        <w:ind w:left="993" w:hanging="567"/>
      </w:pPr>
      <w:rPr>
        <w:rFonts w:ascii="宋体" w:eastAsia="宋体" w:hAnsi="宋体" w:hint="eastAsia"/>
        <w:b w:val="0"/>
        <w:color w:val="auto"/>
        <w:sz w:val="24"/>
        <w:szCs w:val="24"/>
      </w:rPr>
    </w:lvl>
    <w:lvl w:ilvl="2">
      <w:start w:val="1"/>
      <w:numFmt w:val="decimal"/>
      <w:lvlText w:val="%3."/>
      <w:lvlJc w:val="left"/>
      <w:pPr>
        <w:ind w:left="226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430CA22"/>
    <w:multiLevelType w:val="singleLevel"/>
    <w:tmpl w:val="3430CA22"/>
    <w:lvl w:ilvl="0">
      <w:start w:val="1"/>
      <w:numFmt w:val="decimal"/>
      <w:lvlText w:val="(%1)"/>
      <w:lvlJc w:val="left"/>
      <w:pPr>
        <w:ind w:left="425" w:hanging="425"/>
      </w:pPr>
      <w:rPr>
        <w:rFonts w:hint="default"/>
      </w:rPr>
    </w:lvl>
  </w:abstractNum>
  <w:abstractNum w:abstractNumId="13" w15:restartNumberingAfterBreak="0">
    <w:nsid w:val="3C344651"/>
    <w:multiLevelType w:val="multilevel"/>
    <w:tmpl w:val="3C344651"/>
    <w:lvl w:ilvl="0">
      <w:start w:val="1"/>
      <w:numFmt w:val="decimal"/>
      <w:lvlText w:val="%1)"/>
      <w:lvlJc w:val="left"/>
      <w:pPr>
        <w:ind w:left="960" w:hanging="420"/>
      </w:p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14" w15:restartNumberingAfterBreak="0">
    <w:nsid w:val="3DAE7315"/>
    <w:multiLevelType w:val="multilevel"/>
    <w:tmpl w:val="3DAE7315"/>
    <w:lvl w:ilvl="0">
      <w:start w:val="1"/>
      <w:numFmt w:val="decimal"/>
      <w:pStyle w:val="CharCharCharChar"/>
      <w:lvlText w:val="%1."/>
      <w:lvlJc w:val="left"/>
      <w:pPr>
        <w:tabs>
          <w:tab w:val="left" w:pos="965"/>
        </w:tabs>
        <w:ind w:left="965" w:hanging="425"/>
      </w:pPr>
      <w:rPr>
        <w:rFonts w:hint="eastAsia"/>
      </w:rPr>
    </w:lvl>
    <w:lvl w:ilvl="1">
      <w:start w:val="1"/>
      <w:numFmt w:val="decimal"/>
      <w:lvlText w:val="%1.%2."/>
      <w:lvlJc w:val="left"/>
      <w:pPr>
        <w:tabs>
          <w:tab w:val="left" w:pos="1107"/>
        </w:tabs>
        <w:ind w:left="1107" w:hanging="567"/>
      </w:pPr>
      <w:rPr>
        <w:rFonts w:hint="eastAsia"/>
      </w:rPr>
    </w:lvl>
    <w:lvl w:ilvl="2">
      <w:start w:val="1"/>
      <w:numFmt w:val="decimal"/>
      <w:lvlText w:val="%1.%2.%3."/>
      <w:lvlJc w:val="left"/>
      <w:pPr>
        <w:tabs>
          <w:tab w:val="left" w:pos="1249"/>
        </w:tabs>
        <w:ind w:left="1249" w:hanging="709"/>
      </w:pPr>
      <w:rPr>
        <w:rFonts w:hint="eastAsia"/>
      </w:rPr>
    </w:lvl>
    <w:lvl w:ilvl="3">
      <w:start w:val="1"/>
      <w:numFmt w:val="decimal"/>
      <w:lvlText w:val="%1.%2.%3.%4."/>
      <w:lvlJc w:val="left"/>
      <w:pPr>
        <w:tabs>
          <w:tab w:val="left" w:pos="1391"/>
        </w:tabs>
        <w:ind w:left="1391" w:hanging="851"/>
      </w:pPr>
      <w:rPr>
        <w:rFonts w:hint="eastAsia"/>
      </w:rPr>
    </w:lvl>
    <w:lvl w:ilvl="4">
      <w:start w:val="1"/>
      <w:numFmt w:val="decimal"/>
      <w:lvlText w:val="%1.%2.%3.%4.%5."/>
      <w:lvlJc w:val="left"/>
      <w:pPr>
        <w:tabs>
          <w:tab w:val="left" w:pos="1532"/>
        </w:tabs>
        <w:ind w:left="1532" w:hanging="992"/>
      </w:pPr>
      <w:rPr>
        <w:rFonts w:hint="eastAsia"/>
      </w:rPr>
    </w:lvl>
    <w:lvl w:ilvl="5">
      <w:start w:val="1"/>
      <w:numFmt w:val="decimal"/>
      <w:lvlText w:val="%1.%2.%3.%4.%5.%6."/>
      <w:lvlJc w:val="left"/>
      <w:pPr>
        <w:tabs>
          <w:tab w:val="left" w:pos="1674"/>
        </w:tabs>
        <w:ind w:left="1674" w:hanging="1134"/>
      </w:pPr>
      <w:rPr>
        <w:rFonts w:hint="eastAsia"/>
      </w:rPr>
    </w:lvl>
    <w:lvl w:ilvl="6">
      <w:start w:val="1"/>
      <w:numFmt w:val="decimal"/>
      <w:lvlText w:val="%1.%2.%3.%4.%5.%6.%7."/>
      <w:lvlJc w:val="left"/>
      <w:pPr>
        <w:tabs>
          <w:tab w:val="left" w:pos="1816"/>
        </w:tabs>
        <w:ind w:left="1816" w:hanging="1276"/>
      </w:pPr>
      <w:rPr>
        <w:rFonts w:hint="eastAsia"/>
      </w:rPr>
    </w:lvl>
    <w:lvl w:ilvl="7">
      <w:start w:val="1"/>
      <w:numFmt w:val="decimal"/>
      <w:lvlText w:val="%1.%2.%3.%4.%5.%6.%7.%8."/>
      <w:lvlJc w:val="left"/>
      <w:pPr>
        <w:tabs>
          <w:tab w:val="left" w:pos="1958"/>
        </w:tabs>
        <w:ind w:left="1958" w:hanging="1418"/>
      </w:pPr>
      <w:rPr>
        <w:rFonts w:hint="eastAsia"/>
      </w:rPr>
    </w:lvl>
    <w:lvl w:ilvl="8">
      <w:start w:val="1"/>
      <w:numFmt w:val="decimal"/>
      <w:lvlText w:val="%1.%2.%3.%4.%5.%6.%7.%8.%9."/>
      <w:lvlJc w:val="left"/>
      <w:pPr>
        <w:tabs>
          <w:tab w:val="left" w:pos="2099"/>
        </w:tabs>
        <w:ind w:left="2099" w:hanging="1559"/>
      </w:pPr>
      <w:rPr>
        <w:rFonts w:hint="eastAsia"/>
      </w:rPr>
    </w:lvl>
  </w:abstractNum>
  <w:abstractNum w:abstractNumId="15" w15:restartNumberingAfterBreak="0">
    <w:nsid w:val="447C0861"/>
    <w:multiLevelType w:val="multilevel"/>
    <w:tmpl w:val="447C0861"/>
    <w:lvl w:ilvl="0">
      <w:start w:val="1"/>
      <w:numFmt w:val="decimal"/>
      <w:lvlText w:val="（%1）"/>
      <w:lvlJc w:val="left"/>
      <w:pPr>
        <w:ind w:left="960" w:hanging="420"/>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16" w15:restartNumberingAfterBreak="0">
    <w:nsid w:val="44F65E9B"/>
    <w:multiLevelType w:val="multilevel"/>
    <w:tmpl w:val="44F65E9B"/>
    <w:lvl w:ilvl="0">
      <w:start w:val="1"/>
      <w:numFmt w:val="chineseCountingThousand"/>
      <w:lvlText w:val="%1、"/>
      <w:lvlJc w:val="left"/>
      <w:pPr>
        <w:ind w:left="425" w:hanging="425"/>
      </w:pPr>
      <w:rPr>
        <w:rFonts w:hint="eastAsia"/>
        <w:sz w:val="24"/>
        <w:szCs w:val="24"/>
        <w:lang w:val="en-US"/>
      </w:rPr>
    </w:lvl>
    <w:lvl w:ilvl="1">
      <w:start w:val="1"/>
      <w:numFmt w:val="chineseCountingThousand"/>
      <w:lvlText w:val="（%2）"/>
      <w:lvlJc w:val="left"/>
      <w:pPr>
        <w:ind w:left="1134" w:hanging="567"/>
      </w:pPr>
      <w:rPr>
        <w:rFonts w:ascii="宋体" w:eastAsia="宋体" w:hAnsi="宋体" w:hint="eastAsia"/>
        <w:sz w:val="24"/>
        <w:szCs w:val="24"/>
      </w:rPr>
    </w:lvl>
    <w:lvl w:ilvl="2">
      <w:start w:val="1"/>
      <w:numFmt w:val="decimal"/>
      <w:lvlText w:val="%3."/>
      <w:lvlJc w:val="left"/>
      <w:pPr>
        <w:ind w:left="1418" w:hanging="567"/>
      </w:pPr>
      <w:rPr>
        <w:rFonts w:ascii="仿宋_GB2312" w:eastAsia="仿宋_GB2312" w:hint="eastAsia"/>
        <w:color w:val="auto"/>
        <w:sz w:val="24"/>
        <w:szCs w:val="24"/>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44FD527E"/>
    <w:multiLevelType w:val="multilevel"/>
    <w:tmpl w:val="44FD527E"/>
    <w:lvl w:ilvl="0">
      <w:start w:val="1"/>
      <w:numFmt w:val="chineseCountingThousand"/>
      <w:lvlText w:val="%1、"/>
      <w:lvlJc w:val="left"/>
      <w:pPr>
        <w:ind w:left="425" w:hanging="425"/>
      </w:pPr>
      <w:rPr>
        <w:rFonts w:hint="eastAsia"/>
        <w:sz w:val="24"/>
        <w:szCs w:val="24"/>
      </w:rPr>
    </w:lvl>
    <w:lvl w:ilvl="1">
      <w:start w:val="1"/>
      <w:numFmt w:val="chineseCountingThousand"/>
      <w:lvlText w:val="（%2）"/>
      <w:lvlJc w:val="left"/>
      <w:pPr>
        <w:ind w:left="992" w:hanging="567"/>
      </w:pPr>
      <w:rPr>
        <w:rFonts w:ascii="宋体" w:eastAsia="宋体" w:hAnsi="宋体" w:hint="eastAsia"/>
        <w:b/>
        <w:sz w:val="24"/>
        <w:szCs w:val="24"/>
      </w:rPr>
    </w:lvl>
    <w:lvl w:ilvl="2">
      <w:start w:val="1"/>
      <w:numFmt w:val="decimal"/>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4C230CE6"/>
    <w:multiLevelType w:val="multilevel"/>
    <w:tmpl w:val="4C230CE6"/>
    <w:lvl w:ilvl="0">
      <w:start w:val="1"/>
      <w:numFmt w:val="chineseCountingThousand"/>
      <w:lvlText w:val="%1、"/>
      <w:lvlJc w:val="left"/>
      <w:pPr>
        <w:ind w:left="425" w:hanging="425"/>
      </w:pPr>
      <w:rPr>
        <w:rFonts w:hint="eastAsia"/>
        <w:sz w:val="24"/>
        <w:szCs w:val="24"/>
      </w:rPr>
    </w:lvl>
    <w:lvl w:ilvl="1">
      <w:start w:val="1"/>
      <w:numFmt w:val="chineseCountingThousand"/>
      <w:lvlText w:val="（%2）"/>
      <w:lvlJc w:val="left"/>
      <w:pPr>
        <w:ind w:left="1844" w:hanging="567"/>
      </w:pPr>
      <w:rPr>
        <w:rFonts w:ascii="宋体" w:eastAsia="宋体" w:hAnsi="宋体" w:hint="eastAsia"/>
        <w:sz w:val="24"/>
        <w:szCs w:val="24"/>
      </w:rPr>
    </w:lvl>
    <w:lvl w:ilvl="2">
      <w:start w:val="1"/>
      <w:numFmt w:val="decimal"/>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216BF3"/>
    <w:multiLevelType w:val="multilevel"/>
    <w:tmpl w:val="56216BF3"/>
    <w:lvl w:ilvl="0">
      <w:start w:val="1"/>
      <w:numFmt w:val="decimal"/>
      <w:lvlText w:val="%1."/>
      <w:lvlJc w:val="left"/>
      <w:pPr>
        <w:tabs>
          <w:tab w:val="left" w:pos="840"/>
        </w:tabs>
        <w:ind w:left="84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5C897A15"/>
    <w:multiLevelType w:val="singleLevel"/>
    <w:tmpl w:val="5C897A15"/>
    <w:lvl w:ilvl="0">
      <w:start w:val="1"/>
      <w:numFmt w:val="decimal"/>
      <w:lvlText w:val="(%1)"/>
      <w:lvlJc w:val="left"/>
      <w:pPr>
        <w:ind w:left="425" w:hanging="425"/>
      </w:pPr>
      <w:rPr>
        <w:rFonts w:hint="default"/>
      </w:rPr>
    </w:lvl>
  </w:abstractNum>
  <w:abstractNum w:abstractNumId="21" w15:restartNumberingAfterBreak="0">
    <w:nsid w:val="654D0E2E"/>
    <w:multiLevelType w:val="multilevel"/>
    <w:tmpl w:val="654D0E2E"/>
    <w:lvl w:ilvl="0">
      <w:start w:val="1"/>
      <w:numFmt w:val="decimal"/>
      <w:lvlText w:val="%1"/>
      <w:lvlJc w:val="left"/>
      <w:pPr>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66D18DA3"/>
    <w:multiLevelType w:val="multilevel"/>
    <w:tmpl w:val="66D18DA3"/>
    <w:lvl w:ilvl="0">
      <w:start w:val="1"/>
      <w:numFmt w:val="chineseCountingThousand"/>
      <w:lvlText w:val="%1、"/>
      <w:lvlJc w:val="left"/>
      <w:pPr>
        <w:ind w:left="425" w:hanging="425"/>
      </w:pPr>
      <w:rPr>
        <w:rFonts w:hint="eastAsia"/>
        <w:sz w:val="24"/>
        <w:szCs w:val="24"/>
        <w:lang w:val="en-US"/>
      </w:rPr>
    </w:lvl>
    <w:lvl w:ilvl="1">
      <w:start w:val="1"/>
      <w:numFmt w:val="chineseCountingThousand"/>
      <w:lvlText w:val="（%2）"/>
      <w:lvlJc w:val="left"/>
      <w:pPr>
        <w:ind w:left="1277" w:hanging="567"/>
      </w:pPr>
      <w:rPr>
        <w:rFonts w:ascii="宋体" w:eastAsia="宋体" w:hAnsi="宋体" w:hint="eastAsia"/>
        <w:sz w:val="24"/>
        <w:szCs w:val="24"/>
      </w:rPr>
    </w:lvl>
    <w:lvl w:ilvl="2">
      <w:start w:val="1"/>
      <w:numFmt w:val="decimal"/>
      <w:lvlText w:val="%3."/>
      <w:lvlJc w:val="left"/>
      <w:pPr>
        <w:ind w:left="1418" w:hanging="567"/>
      </w:pPr>
      <w:rPr>
        <w:rFonts w:ascii="仿宋_GB2312" w:eastAsia="仿宋_GB2312" w:hint="eastAsia"/>
        <w:color w:val="auto"/>
        <w:sz w:val="24"/>
        <w:szCs w:val="24"/>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6E6F60E4"/>
    <w:multiLevelType w:val="multilevel"/>
    <w:tmpl w:val="6E6F60E4"/>
    <w:lvl w:ilvl="0">
      <w:start w:val="1"/>
      <w:numFmt w:val="chineseCountingThousand"/>
      <w:lvlText w:val="%1、"/>
      <w:lvlJc w:val="left"/>
      <w:pPr>
        <w:ind w:left="425" w:hanging="425"/>
      </w:pPr>
      <w:rPr>
        <w:rFonts w:hint="eastAsia"/>
        <w:sz w:val="24"/>
        <w:szCs w:val="24"/>
      </w:rPr>
    </w:lvl>
    <w:lvl w:ilvl="1">
      <w:start w:val="1"/>
      <w:numFmt w:val="chineseCountingThousand"/>
      <w:lvlText w:val="（%2）"/>
      <w:lvlJc w:val="left"/>
      <w:pPr>
        <w:ind w:left="987" w:hanging="567"/>
      </w:pPr>
      <w:rPr>
        <w:rFonts w:ascii="宋体" w:eastAsia="宋体" w:hAnsi="宋体" w:hint="eastAsia"/>
        <w:sz w:val="24"/>
        <w:szCs w:val="24"/>
      </w:rPr>
    </w:lvl>
    <w:lvl w:ilvl="2">
      <w:start w:val="1"/>
      <w:numFmt w:val="decimal"/>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76835571"/>
    <w:multiLevelType w:val="multilevel"/>
    <w:tmpl w:val="76835571"/>
    <w:lvl w:ilvl="0">
      <w:start w:val="1"/>
      <w:numFmt w:val="decimal"/>
      <w:lvlText w:val="%1"/>
      <w:lvlJc w:val="left"/>
      <w:pPr>
        <w:ind w:left="425" w:hanging="425"/>
      </w:pPr>
      <w:rPr>
        <w:rFonts w:hint="eastAsia"/>
      </w:rPr>
    </w:lvl>
    <w:lvl w:ilvl="1">
      <w:start w:val="1"/>
      <w:numFmt w:val="decimal"/>
      <w:lvlText w:val="格式%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79160B3A"/>
    <w:multiLevelType w:val="multilevel"/>
    <w:tmpl w:val="79160B3A"/>
    <w:lvl w:ilvl="0">
      <w:start w:val="1"/>
      <w:numFmt w:val="chineseCountingThousand"/>
      <w:lvlText w:val="%1、"/>
      <w:lvlJc w:val="left"/>
      <w:pPr>
        <w:ind w:left="425" w:hanging="425"/>
      </w:pPr>
      <w:rPr>
        <w:rFonts w:hint="eastAsia"/>
        <w:sz w:val="24"/>
        <w:szCs w:val="24"/>
        <w:lang w:val="en-US"/>
      </w:rPr>
    </w:lvl>
    <w:lvl w:ilvl="1">
      <w:start w:val="1"/>
      <w:numFmt w:val="chineseCountingThousand"/>
      <w:lvlText w:val="（%2）"/>
      <w:lvlJc w:val="left"/>
      <w:pPr>
        <w:ind w:left="992" w:hanging="567"/>
      </w:pPr>
      <w:rPr>
        <w:rFonts w:ascii="仿宋_GB2312" w:eastAsia="仿宋_GB2312" w:hint="eastAsia"/>
        <w:sz w:val="24"/>
        <w:szCs w:val="24"/>
      </w:rPr>
    </w:lvl>
    <w:lvl w:ilvl="2">
      <w:start w:val="1"/>
      <w:numFmt w:val="decimal"/>
      <w:lvlText w:val="%3."/>
      <w:lvlJc w:val="left"/>
      <w:pPr>
        <w:ind w:left="1418" w:hanging="567"/>
      </w:pPr>
      <w:rPr>
        <w:rFonts w:ascii="宋体" w:eastAsia="宋体" w:hAnsi="宋体" w:hint="eastAsia"/>
        <w:color w:val="auto"/>
        <w:sz w:val="24"/>
        <w:szCs w:val="24"/>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4"/>
  </w:num>
  <w:num w:numId="2">
    <w:abstractNumId w:val="15"/>
  </w:num>
  <w:num w:numId="3">
    <w:abstractNumId w:val="13"/>
  </w:num>
  <w:num w:numId="4">
    <w:abstractNumId w:val="11"/>
  </w:num>
  <w:num w:numId="5">
    <w:abstractNumId w:val="8"/>
  </w:num>
  <w:num w:numId="6">
    <w:abstractNumId w:val="18"/>
  </w:num>
  <w:num w:numId="7">
    <w:abstractNumId w:val="23"/>
  </w:num>
  <w:num w:numId="8">
    <w:abstractNumId w:val="17"/>
  </w:num>
  <w:num w:numId="9">
    <w:abstractNumId w:val="19"/>
  </w:num>
  <w:num w:numId="10">
    <w:abstractNumId w:val="6"/>
  </w:num>
  <w:num w:numId="11">
    <w:abstractNumId w:val="25"/>
  </w:num>
  <w:num w:numId="12">
    <w:abstractNumId w:val="16"/>
  </w:num>
  <w:num w:numId="13">
    <w:abstractNumId w:val="7"/>
  </w:num>
  <w:num w:numId="14">
    <w:abstractNumId w:val="22"/>
  </w:num>
  <w:num w:numId="15">
    <w:abstractNumId w:val="1"/>
  </w:num>
  <w:num w:numId="16">
    <w:abstractNumId w:val="2"/>
  </w:num>
  <w:num w:numId="17">
    <w:abstractNumId w:val="5"/>
  </w:num>
  <w:num w:numId="18">
    <w:abstractNumId w:val="3"/>
  </w:num>
  <w:num w:numId="19">
    <w:abstractNumId w:val="20"/>
  </w:num>
  <w:num w:numId="20">
    <w:abstractNumId w:val="4"/>
  </w:num>
  <w:num w:numId="21">
    <w:abstractNumId w:val="12"/>
  </w:num>
  <w:num w:numId="22">
    <w:abstractNumId w:val="9"/>
  </w:num>
  <w:num w:numId="23">
    <w:abstractNumId w:val="0"/>
  </w:num>
  <w:num w:numId="24">
    <w:abstractNumId w:val="21"/>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0"/>
  <w:drawingGridVerticalSpacing w:val="-794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采购编号" w:val="GGPC-[2014]207"/>
  </w:docVars>
  <w:rsids>
    <w:rsidRoot w:val="00172A27"/>
    <w:rsid w:val="000017B6"/>
    <w:rsid w:val="00001BD0"/>
    <w:rsid w:val="000022BB"/>
    <w:rsid w:val="00004CE0"/>
    <w:rsid w:val="00005101"/>
    <w:rsid w:val="00005CA9"/>
    <w:rsid w:val="000066EF"/>
    <w:rsid w:val="000069CB"/>
    <w:rsid w:val="00007641"/>
    <w:rsid w:val="000133FA"/>
    <w:rsid w:val="00013585"/>
    <w:rsid w:val="00013E7D"/>
    <w:rsid w:val="00014049"/>
    <w:rsid w:val="00015014"/>
    <w:rsid w:val="00015D27"/>
    <w:rsid w:val="00015F8B"/>
    <w:rsid w:val="000165EC"/>
    <w:rsid w:val="00017B12"/>
    <w:rsid w:val="0002097E"/>
    <w:rsid w:val="00021569"/>
    <w:rsid w:val="00021D4F"/>
    <w:rsid w:val="00022685"/>
    <w:rsid w:val="000227C0"/>
    <w:rsid w:val="0002382C"/>
    <w:rsid w:val="00025881"/>
    <w:rsid w:val="0002710F"/>
    <w:rsid w:val="000279BB"/>
    <w:rsid w:val="000312B5"/>
    <w:rsid w:val="00031C1F"/>
    <w:rsid w:val="0003252C"/>
    <w:rsid w:val="00032B90"/>
    <w:rsid w:val="00033FDB"/>
    <w:rsid w:val="000342AC"/>
    <w:rsid w:val="00035F1D"/>
    <w:rsid w:val="0003622D"/>
    <w:rsid w:val="000365AA"/>
    <w:rsid w:val="00036FC7"/>
    <w:rsid w:val="000373B8"/>
    <w:rsid w:val="00040F95"/>
    <w:rsid w:val="00041BE9"/>
    <w:rsid w:val="00041F43"/>
    <w:rsid w:val="00043154"/>
    <w:rsid w:val="000431BB"/>
    <w:rsid w:val="000435A8"/>
    <w:rsid w:val="00044683"/>
    <w:rsid w:val="00044997"/>
    <w:rsid w:val="00045210"/>
    <w:rsid w:val="00045F83"/>
    <w:rsid w:val="00046E5A"/>
    <w:rsid w:val="0004727F"/>
    <w:rsid w:val="0004798D"/>
    <w:rsid w:val="00047D1F"/>
    <w:rsid w:val="00050108"/>
    <w:rsid w:val="00050F22"/>
    <w:rsid w:val="00052976"/>
    <w:rsid w:val="000531D4"/>
    <w:rsid w:val="00054677"/>
    <w:rsid w:val="0005470B"/>
    <w:rsid w:val="0005662B"/>
    <w:rsid w:val="000608FA"/>
    <w:rsid w:val="00062315"/>
    <w:rsid w:val="00062967"/>
    <w:rsid w:val="0006406E"/>
    <w:rsid w:val="00065FC7"/>
    <w:rsid w:val="00067706"/>
    <w:rsid w:val="00067746"/>
    <w:rsid w:val="000701CB"/>
    <w:rsid w:val="00070891"/>
    <w:rsid w:val="00070CB0"/>
    <w:rsid w:val="00071608"/>
    <w:rsid w:val="00071AE7"/>
    <w:rsid w:val="00073A53"/>
    <w:rsid w:val="0007416E"/>
    <w:rsid w:val="0007448D"/>
    <w:rsid w:val="00074726"/>
    <w:rsid w:val="00074C9F"/>
    <w:rsid w:val="00074D5E"/>
    <w:rsid w:val="000753C2"/>
    <w:rsid w:val="00076388"/>
    <w:rsid w:val="00076605"/>
    <w:rsid w:val="00076816"/>
    <w:rsid w:val="0008053C"/>
    <w:rsid w:val="00080D05"/>
    <w:rsid w:val="00080FF7"/>
    <w:rsid w:val="00081B51"/>
    <w:rsid w:val="00081E03"/>
    <w:rsid w:val="00083499"/>
    <w:rsid w:val="000844FC"/>
    <w:rsid w:val="00086650"/>
    <w:rsid w:val="00090972"/>
    <w:rsid w:val="00090D4C"/>
    <w:rsid w:val="000917A7"/>
    <w:rsid w:val="00091DE3"/>
    <w:rsid w:val="00091E30"/>
    <w:rsid w:val="00093F9A"/>
    <w:rsid w:val="00094196"/>
    <w:rsid w:val="00094F64"/>
    <w:rsid w:val="000950BC"/>
    <w:rsid w:val="00095F9C"/>
    <w:rsid w:val="00096A31"/>
    <w:rsid w:val="00096C2E"/>
    <w:rsid w:val="00097183"/>
    <w:rsid w:val="00097E49"/>
    <w:rsid w:val="000A3884"/>
    <w:rsid w:val="000A68B0"/>
    <w:rsid w:val="000A79C4"/>
    <w:rsid w:val="000A7FCD"/>
    <w:rsid w:val="000B10B6"/>
    <w:rsid w:val="000B2807"/>
    <w:rsid w:val="000B44FF"/>
    <w:rsid w:val="000B4CC2"/>
    <w:rsid w:val="000B66AC"/>
    <w:rsid w:val="000B6D5F"/>
    <w:rsid w:val="000B703C"/>
    <w:rsid w:val="000B7581"/>
    <w:rsid w:val="000B7941"/>
    <w:rsid w:val="000B7B33"/>
    <w:rsid w:val="000C10E9"/>
    <w:rsid w:val="000C14F5"/>
    <w:rsid w:val="000C18CF"/>
    <w:rsid w:val="000C18F2"/>
    <w:rsid w:val="000C32B7"/>
    <w:rsid w:val="000C36BA"/>
    <w:rsid w:val="000C50A3"/>
    <w:rsid w:val="000C5B5F"/>
    <w:rsid w:val="000C6762"/>
    <w:rsid w:val="000C70E6"/>
    <w:rsid w:val="000D0F15"/>
    <w:rsid w:val="000D1554"/>
    <w:rsid w:val="000D16A0"/>
    <w:rsid w:val="000D2AF9"/>
    <w:rsid w:val="000D308B"/>
    <w:rsid w:val="000D3265"/>
    <w:rsid w:val="000D45D6"/>
    <w:rsid w:val="000D6A2A"/>
    <w:rsid w:val="000D761E"/>
    <w:rsid w:val="000E0B01"/>
    <w:rsid w:val="000E10AC"/>
    <w:rsid w:val="000E4A66"/>
    <w:rsid w:val="000E4BA5"/>
    <w:rsid w:val="000E4CDC"/>
    <w:rsid w:val="000E4E3F"/>
    <w:rsid w:val="000E5369"/>
    <w:rsid w:val="000E569C"/>
    <w:rsid w:val="000E59A8"/>
    <w:rsid w:val="000E5DB6"/>
    <w:rsid w:val="000E631E"/>
    <w:rsid w:val="000E6B55"/>
    <w:rsid w:val="000E7385"/>
    <w:rsid w:val="000E7B65"/>
    <w:rsid w:val="000F08C9"/>
    <w:rsid w:val="000F0EC7"/>
    <w:rsid w:val="000F34C2"/>
    <w:rsid w:val="000F5591"/>
    <w:rsid w:val="000F563C"/>
    <w:rsid w:val="000F61C2"/>
    <w:rsid w:val="000F7251"/>
    <w:rsid w:val="000F7E5F"/>
    <w:rsid w:val="00100ECD"/>
    <w:rsid w:val="00101779"/>
    <w:rsid w:val="001017B6"/>
    <w:rsid w:val="00103863"/>
    <w:rsid w:val="00103B93"/>
    <w:rsid w:val="00103CBB"/>
    <w:rsid w:val="001041C9"/>
    <w:rsid w:val="00104D1C"/>
    <w:rsid w:val="001067A3"/>
    <w:rsid w:val="001077FC"/>
    <w:rsid w:val="001108D1"/>
    <w:rsid w:val="00111B71"/>
    <w:rsid w:val="00111DB1"/>
    <w:rsid w:val="0011248D"/>
    <w:rsid w:val="00112802"/>
    <w:rsid w:val="00113605"/>
    <w:rsid w:val="00113C5D"/>
    <w:rsid w:val="00113C63"/>
    <w:rsid w:val="00114D65"/>
    <w:rsid w:val="00114EE8"/>
    <w:rsid w:val="00115082"/>
    <w:rsid w:val="001160CF"/>
    <w:rsid w:val="00116102"/>
    <w:rsid w:val="00116201"/>
    <w:rsid w:val="00116C2E"/>
    <w:rsid w:val="00117D7D"/>
    <w:rsid w:val="00120F8B"/>
    <w:rsid w:val="001217DC"/>
    <w:rsid w:val="00121F9F"/>
    <w:rsid w:val="001229B0"/>
    <w:rsid w:val="001235F7"/>
    <w:rsid w:val="001236DF"/>
    <w:rsid w:val="001247F9"/>
    <w:rsid w:val="00126CD5"/>
    <w:rsid w:val="00127C00"/>
    <w:rsid w:val="00130A2A"/>
    <w:rsid w:val="00132654"/>
    <w:rsid w:val="00132744"/>
    <w:rsid w:val="00132F34"/>
    <w:rsid w:val="00132FEE"/>
    <w:rsid w:val="0013426E"/>
    <w:rsid w:val="00135BF9"/>
    <w:rsid w:val="0013794E"/>
    <w:rsid w:val="00137D7B"/>
    <w:rsid w:val="00141167"/>
    <w:rsid w:val="00143188"/>
    <w:rsid w:val="001434C0"/>
    <w:rsid w:val="001448AD"/>
    <w:rsid w:val="00144E70"/>
    <w:rsid w:val="0014519F"/>
    <w:rsid w:val="001502D7"/>
    <w:rsid w:val="001516E5"/>
    <w:rsid w:val="001521D7"/>
    <w:rsid w:val="001525E1"/>
    <w:rsid w:val="00152F50"/>
    <w:rsid w:val="00153D03"/>
    <w:rsid w:val="00154109"/>
    <w:rsid w:val="001616C7"/>
    <w:rsid w:val="00162625"/>
    <w:rsid w:val="00164A7C"/>
    <w:rsid w:val="00165D87"/>
    <w:rsid w:val="00166567"/>
    <w:rsid w:val="00166925"/>
    <w:rsid w:val="00166EC1"/>
    <w:rsid w:val="00170A22"/>
    <w:rsid w:val="00170FF6"/>
    <w:rsid w:val="00171404"/>
    <w:rsid w:val="00171600"/>
    <w:rsid w:val="00171646"/>
    <w:rsid w:val="00172207"/>
    <w:rsid w:val="00172A27"/>
    <w:rsid w:val="001750A6"/>
    <w:rsid w:val="0017556B"/>
    <w:rsid w:val="00175EAC"/>
    <w:rsid w:val="0017600F"/>
    <w:rsid w:val="00176679"/>
    <w:rsid w:val="001775B8"/>
    <w:rsid w:val="0017760E"/>
    <w:rsid w:val="00177A72"/>
    <w:rsid w:val="00180658"/>
    <w:rsid w:val="0018448A"/>
    <w:rsid w:val="00185CA1"/>
    <w:rsid w:val="00185F5C"/>
    <w:rsid w:val="001865C6"/>
    <w:rsid w:val="00187501"/>
    <w:rsid w:val="0019214E"/>
    <w:rsid w:val="00192A2D"/>
    <w:rsid w:val="00192A3C"/>
    <w:rsid w:val="001933E2"/>
    <w:rsid w:val="00193EE3"/>
    <w:rsid w:val="00195799"/>
    <w:rsid w:val="001969D0"/>
    <w:rsid w:val="001A0204"/>
    <w:rsid w:val="001A0837"/>
    <w:rsid w:val="001A0EB2"/>
    <w:rsid w:val="001A3FBF"/>
    <w:rsid w:val="001A429E"/>
    <w:rsid w:val="001A4B12"/>
    <w:rsid w:val="001A5430"/>
    <w:rsid w:val="001A74AA"/>
    <w:rsid w:val="001B15E4"/>
    <w:rsid w:val="001B18E6"/>
    <w:rsid w:val="001B25AD"/>
    <w:rsid w:val="001B376E"/>
    <w:rsid w:val="001B4189"/>
    <w:rsid w:val="001B430B"/>
    <w:rsid w:val="001B47CC"/>
    <w:rsid w:val="001B4C34"/>
    <w:rsid w:val="001B4FB7"/>
    <w:rsid w:val="001B51CC"/>
    <w:rsid w:val="001B578D"/>
    <w:rsid w:val="001B6C0F"/>
    <w:rsid w:val="001B6C52"/>
    <w:rsid w:val="001B7BC5"/>
    <w:rsid w:val="001C21CA"/>
    <w:rsid w:val="001C38EF"/>
    <w:rsid w:val="001C438A"/>
    <w:rsid w:val="001C43B9"/>
    <w:rsid w:val="001C6F0D"/>
    <w:rsid w:val="001C7EBF"/>
    <w:rsid w:val="001D013E"/>
    <w:rsid w:val="001D1DA9"/>
    <w:rsid w:val="001D351C"/>
    <w:rsid w:val="001D59BB"/>
    <w:rsid w:val="001D5E8E"/>
    <w:rsid w:val="001D6A12"/>
    <w:rsid w:val="001D6FA0"/>
    <w:rsid w:val="001D73D5"/>
    <w:rsid w:val="001E09AF"/>
    <w:rsid w:val="001E11F3"/>
    <w:rsid w:val="001E1470"/>
    <w:rsid w:val="001E2FC6"/>
    <w:rsid w:val="001E31D8"/>
    <w:rsid w:val="001E5372"/>
    <w:rsid w:val="001E56FA"/>
    <w:rsid w:val="001E6359"/>
    <w:rsid w:val="001E6B8F"/>
    <w:rsid w:val="001E7E6F"/>
    <w:rsid w:val="001F1882"/>
    <w:rsid w:val="001F1BCD"/>
    <w:rsid w:val="001F1F86"/>
    <w:rsid w:val="001F3158"/>
    <w:rsid w:val="001F49FF"/>
    <w:rsid w:val="001F4D25"/>
    <w:rsid w:val="001F4DB8"/>
    <w:rsid w:val="001F5C44"/>
    <w:rsid w:val="001F5C73"/>
    <w:rsid w:val="001F5F2B"/>
    <w:rsid w:val="00202CD2"/>
    <w:rsid w:val="00204552"/>
    <w:rsid w:val="00204B4E"/>
    <w:rsid w:val="002055D5"/>
    <w:rsid w:val="00205855"/>
    <w:rsid w:val="002067C5"/>
    <w:rsid w:val="00206CD0"/>
    <w:rsid w:val="002079B1"/>
    <w:rsid w:val="00207C96"/>
    <w:rsid w:val="002108E7"/>
    <w:rsid w:val="00210EE6"/>
    <w:rsid w:val="0021106F"/>
    <w:rsid w:val="002114E1"/>
    <w:rsid w:val="00212D70"/>
    <w:rsid w:val="00212DEB"/>
    <w:rsid w:val="00213702"/>
    <w:rsid w:val="002154F6"/>
    <w:rsid w:val="00215E71"/>
    <w:rsid w:val="00215FCA"/>
    <w:rsid w:val="0021678D"/>
    <w:rsid w:val="00217806"/>
    <w:rsid w:val="00217D6A"/>
    <w:rsid w:val="00217E2F"/>
    <w:rsid w:val="0022201E"/>
    <w:rsid w:val="0022219A"/>
    <w:rsid w:val="00222C70"/>
    <w:rsid w:val="00223AF2"/>
    <w:rsid w:val="002258C4"/>
    <w:rsid w:val="00225CD5"/>
    <w:rsid w:val="00225CDC"/>
    <w:rsid w:val="0022625B"/>
    <w:rsid w:val="002266D4"/>
    <w:rsid w:val="0022714E"/>
    <w:rsid w:val="00230ADE"/>
    <w:rsid w:val="00230B18"/>
    <w:rsid w:val="00232A2F"/>
    <w:rsid w:val="00233823"/>
    <w:rsid w:val="00234E75"/>
    <w:rsid w:val="00234EAC"/>
    <w:rsid w:val="00235075"/>
    <w:rsid w:val="002355CB"/>
    <w:rsid w:val="00235B67"/>
    <w:rsid w:val="002378FD"/>
    <w:rsid w:val="00241A43"/>
    <w:rsid w:val="002445CD"/>
    <w:rsid w:val="00245B45"/>
    <w:rsid w:val="002460DF"/>
    <w:rsid w:val="00246A87"/>
    <w:rsid w:val="00246D4B"/>
    <w:rsid w:val="00247CE2"/>
    <w:rsid w:val="00250608"/>
    <w:rsid w:val="00251A47"/>
    <w:rsid w:val="00251DB9"/>
    <w:rsid w:val="002529E3"/>
    <w:rsid w:val="00252E06"/>
    <w:rsid w:val="0025349F"/>
    <w:rsid w:val="0025367D"/>
    <w:rsid w:val="0025598B"/>
    <w:rsid w:val="0025718D"/>
    <w:rsid w:val="00257B0C"/>
    <w:rsid w:val="00260B7B"/>
    <w:rsid w:val="00262049"/>
    <w:rsid w:val="002630C3"/>
    <w:rsid w:val="00263276"/>
    <w:rsid w:val="002648CA"/>
    <w:rsid w:val="002653AB"/>
    <w:rsid w:val="002654AF"/>
    <w:rsid w:val="0026554C"/>
    <w:rsid w:val="0026654F"/>
    <w:rsid w:val="00266E51"/>
    <w:rsid w:val="00267D07"/>
    <w:rsid w:val="00271111"/>
    <w:rsid w:val="002749D0"/>
    <w:rsid w:val="00275D1F"/>
    <w:rsid w:val="0027600A"/>
    <w:rsid w:val="00277A00"/>
    <w:rsid w:val="00277F57"/>
    <w:rsid w:val="00280E5B"/>
    <w:rsid w:val="00281410"/>
    <w:rsid w:val="002815C8"/>
    <w:rsid w:val="00281FD7"/>
    <w:rsid w:val="00282AEF"/>
    <w:rsid w:val="00285CB8"/>
    <w:rsid w:val="002863E8"/>
    <w:rsid w:val="00287EF3"/>
    <w:rsid w:val="00292CB6"/>
    <w:rsid w:val="0029314D"/>
    <w:rsid w:val="00295D19"/>
    <w:rsid w:val="00296250"/>
    <w:rsid w:val="00297CE9"/>
    <w:rsid w:val="00297E5A"/>
    <w:rsid w:val="002A0104"/>
    <w:rsid w:val="002A07BF"/>
    <w:rsid w:val="002A0851"/>
    <w:rsid w:val="002A225F"/>
    <w:rsid w:val="002A3792"/>
    <w:rsid w:val="002A38CB"/>
    <w:rsid w:val="002A4F80"/>
    <w:rsid w:val="002A4FE9"/>
    <w:rsid w:val="002A6DAC"/>
    <w:rsid w:val="002B03D3"/>
    <w:rsid w:val="002B1659"/>
    <w:rsid w:val="002B2733"/>
    <w:rsid w:val="002B2E58"/>
    <w:rsid w:val="002B328E"/>
    <w:rsid w:val="002B4321"/>
    <w:rsid w:val="002B5F8F"/>
    <w:rsid w:val="002B6231"/>
    <w:rsid w:val="002B7139"/>
    <w:rsid w:val="002B7603"/>
    <w:rsid w:val="002B76C8"/>
    <w:rsid w:val="002C13F0"/>
    <w:rsid w:val="002C3ED0"/>
    <w:rsid w:val="002C46BA"/>
    <w:rsid w:val="002C60E1"/>
    <w:rsid w:val="002C6170"/>
    <w:rsid w:val="002C67AF"/>
    <w:rsid w:val="002D0B00"/>
    <w:rsid w:val="002D0B09"/>
    <w:rsid w:val="002D22CA"/>
    <w:rsid w:val="002D3AAE"/>
    <w:rsid w:val="002D58D5"/>
    <w:rsid w:val="002F0509"/>
    <w:rsid w:val="002F1C3C"/>
    <w:rsid w:val="002F4E87"/>
    <w:rsid w:val="002F4E89"/>
    <w:rsid w:val="002F5035"/>
    <w:rsid w:val="002F5698"/>
    <w:rsid w:val="002F64E9"/>
    <w:rsid w:val="00302F68"/>
    <w:rsid w:val="003049D4"/>
    <w:rsid w:val="00305DC4"/>
    <w:rsid w:val="0030653E"/>
    <w:rsid w:val="00306B04"/>
    <w:rsid w:val="003120FB"/>
    <w:rsid w:val="00312C3A"/>
    <w:rsid w:val="00313056"/>
    <w:rsid w:val="00314180"/>
    <w:rsid w:val="003141A1"/>
    <w:rsid w:val="00316248"/>
    <w:rsid w:val="003164A2"/>
    <w:rsid w:val="00316961"/>
    <w:rsid w:val="0031702A"/>
    <w:rsid w:val="003170D6"/>
    <w:rsid w:val="00317A0E"/>
    <w:rsid w:val="00320103"/>
    <w:rsid w:val="0032060E"/>
    <w:rsid w:val="00320EAB"/>
    <w:rsid w:val="00322F44"/>
    <w:rsid w:val="00323457"/>
    <w:rsid w:val="003235BF"/>
    <w:rsid w:val="003236F5"/>
    <w:rsid w:val="00323FBD"/>
    <w:rsid w:val="00324D23"/>
    <w:rsid w:val="00324DFB"/>
    <w:rsid w:val="00325966"/>
    <w:rsid w:val="00325B12"/>
    <w:rsid w:val="0032671D"/>
    <w:rsid w:val="00326ECD"/>
    <w:rsid w:val="003309BF"/>
    <w:rsid w:val="00330F44"/>
    <w:rsid w:val="00331EF7"/>
    <w:rsid w:val="003350C0"/>
    <w:rsid w:val="00335B32"/>
    <w:rsid w:val="00335D20"/>
    <w:rsid w:val="003367C7"/>
    <w:rsid w:val="00337A6F"/>
    <w:rsid w:val="00340674"/>
    <w:rsid w:val="00340F72"/>
    <w:rsid w:val="0034170F"/>
    <w:rsid w:val="003419D3"/>
    <w:rsid w:val="00341DCF"/>
    <w:rsid w:val="00341F84"/>
    <w:rsid w:val="003441D7"/>
    <w:rsid w:val="00345893"/>
    <w:rsid w:val="00346604"/>
    <w:rsid w:val="00350750"/>
    <w:rsid w:val="00353913"/>
    <w:rsid w:val="00353FB4"/>
    <w:rsid w:val="00354D79"/>
    <w:rsid w:val="0035569A"/>
    <w:rsid w:val="003568FD"/>
    <w:rsid w:val="00356FCB"/>
    <w:rsid w:val="00360C76"/>
    <w:rsid w:val="00360D88"/>
    <w:rsid w:val="00361BA9"/>
    <w:rsid w:val="00362872"/>
    <w:rsid w:val="00363498"/>
    <w:rsid w:val="0036492E"/>
    <w:rsid w:val="00364C1A"/>
    <w:rsid w:val="003657C9"/>
    <w:rsid w:val="00365966"/>
    <w:rsid w:val="00365D83"/>
    <w:rsid w:val="00366064"/>
    <w:rsid w:val="0036622E"/>
    <w:rsid w:val="0036782A"/>
    <w:rsid w:val="0037039E"/>
    <w:rsid w:val="00370C80"/>
    <w:rsid w:val="00371F6E"/>
    <w:rsid w:val="00373494"/>
    <w:rsid w:val="003739AD"/>
    <w:rsid w:val="00373A80"/>
    <w:rsid w:val="00373FA9"/>
    <w:rsid w:val="00374998"/>
    <w:rsid w:val="00376080"/>
    <w:rsid w:val="003803DC"/>
    <w:rsid w:val="00380995"/>
    <w:rsid w:val="003816D1"/>
    <w:rsid w:val="003817C6"/>
    <w:rsid w:val="00382038"/>
    <w:rsid w:val="00382600"/>
    <w:rsid w:val="0038388C"/>
    <w:rsid w:val="0038399D"/>
    <w:rsid w:val="00383F3B"/>
    <w:rsid w:val="00384099"/>
    <w:rsid w:val="00385302"/>
    <w:rsid w:val="0038537F"/>
    <w:rsid w:val="003866B9"/>
    <w:rsid w:val="0038706C"/>
    <w:rsid w:val="003871D3"/>
    <w:rsid w:val="0038724C"/>
    <w:rsid w:val="00391475"/>
    <w:rsid w:val="00392501"/>
    <w:rsid w:val="003935EC"/>
    <w:rsid w:val="003946DD"/>
    <w:rsid w:val="00394EEF"/>
    <w:rsid w:val="00395F24"/>
    <w:rsid w:val="003A0037"/>
    <w:rsid w:val="003A0C38"/>
    <w:rsid w:val="003A4523"/>
    <w:rsid w:val="003A7E2D"/>
    <w:rsid w:val="003B2890"/>
    <w:rsid w:val="003B308E"/>
    <w:rsid w:val="003B3EF0"/>
    <w:rsid w:val="003B4A1A"/>
    <w:rsid w:val="003B4CE8"/>
    <w:rsid w:val="003B5E0E"/>
    <w:rsid w:val="003B62CF"/>
    <w:rsid w:val="003B64FA"/>
    <w:rsid w:val="003B7376"/>
    <w:rsid w:val="003B74DF"/>
    <w:rsid w:val="003B75E9"/>
    <w:rsid w:val="003B78DE"/>
    <w:rsid w:val="003C0513"/>
    <w:rsid w:val="003C0AD6"/>
    <w:rsid w:val="003C1D6E"/>
    <w:rsid w:val="003C2FD5"/>
    <w:rsid w:val="003C490B"/>
    <w:rsid w:val="003C662D"/>
    <w:rsid w:val="003C7310"/>
    <w:rsid w:val="003C7BFE"/>
    <w:rsid w:val="003D32A2"/>
    <w:rsid w:val="003D3A6B"/>
    <w:rsid w:val="003D47B6"/>
    <w:rsid w:val="003D788A"/>
    <w:rsid w:val="003D7DFE"/>
    <w:rsid w:val="003D7E26"/>
    <w:rsid w:val="003E0DD2"/>
    <w:rsid w:val="003E131C"/>
    <w:rsid w:val="003E1367"/>
    <w:rsid w:val="003E153A"/>
    <w:rsid w:val="003E1702"/>
    <w:rsid w:val="003E1BCC"/>
    <w:rsid w:val="003E214B"/>
    <w:rsid w:val="003E3E65"/>
    <w:rsid w:val="003E451C"/>
    <w:rsid w:val="003E713C"/>
    <w:rsid w:val="003F05FC"/>
    <w:rsid w:val="003F1C97"/>
    <w:rsid w:val="003F2552"/>
    <w:rsid w:val="003F26BB"/>
    <w:rsid w:val="003F32C9"/>
    <w:rsid w:val="003F5D72"/>
    <w:rsid w:val="003F63A4"/>
    <w:rsid w:val="003F64AE"/>
    <w:rsid w:val="004012FC"/>
    <w:rsid w:val="00401C42"/>
    <w:rsid w:val="00402C91"/>
    <w:rsid w:val="00403889"/>
    <w:rsid w:val="0040613D"/>
    <w:rsid w:val="0040664B"/>
    <w:rsid w:val="00406B47"/>
    <w:rsid w:val="004070B0"/>
    <w:rsid w:val="00407848"/>
    <w:rsid w:val="00407ABE"/>
    <w:rsid w:val="00410B9B"/>
    <w:rsid w:val="00411CA2"/>
    <w:rsid w:val="004121E5"/>
    <w:rsid w:val="004130A4"/>
    <w:rsid w:val="0041410F"/>
    <w:rsid w:val="004141D7"/>
    <w:rsid w:val="0041452E"/>
    <w:rsid w:val="00415096"/>
    <w:rsid w:val="00415E95"/>
    <w:rsid w:val="00416A12"/>
    <w:rsid w:val="004203A9"/>
    <w:rsid w:val="00420CFC"/>
    <w:rsid w:val="00422837"/>
    <w:rsid w:val="0042312D"/>
    <w:rsid w:val="004233C1"/>
    <w:rsid w:val="00424338"/>
    <w:rsid w:val="00426C7A"/>
    <w:rsid w:val="00426E4D"/>
    <w:rsid w:val="00426ED9"/>
    <w:rsid w:val="00427749"/>
    <w:rsid w:val="00430768"/>
    <w:rsid w:val="0043096A"/>
    <w:rsid w:val="00430DC8"/>
    <w:rsid w:val="00431BFA"/>
    <w:rsid w:val="00431FD3"/>
    <w:rsid w:val="004326DC"/>
    <w:rsid w:val="0043432F"/>
    <w:rsid w:val="0043448A"/>
    <w:rsid w:val="00434C9F"/>
    <w:rsid w:val="00434DF8"/>
    <w:rsid w:val="00435658"/>
    <w:rsid w:val="00436999"/>
    <w:rsid w:val="00436F82"/>
    <w:rsid w:val="004411F5"/>
    <w:rsid w:val="00442136"/>
    <w:rsid w:val="00442BE0"/>
    <w:rsid w:val="004433FB"/>
    <w:rsid w:val="00444741"/>
    <w:rsid w:val="00445556"/>
    <w:rsid w:val="0044661A"/>
    <w:rsid w:val="004466DC"/>
    <w:rsid w:val="00447C02"/>
    <w:rsid w:val="00447D32"/>
    <w:rsid w:val="0045435E"/>
    <w:rsid w:val="00457636"/>
    <w:rsid w:val="00460779"/>
    <w:rsid w:val="00460919"/>
    <w:rsid w:val="00460D6E"/>
    <w:rsid w:val="00461B0B"/>
    <w:rsid w:val="00464528"/>
    <w:rsid w:val="004645B8"/>
    <w:rsid w:val="00465AC5"/>
    <w:rsid w:val="00466881"/>
    <w:rsid w:val="00467575"/>
    <w:rsid w:val="004675DC"/>
    <w:rsid w:val="00467A5D"/>
    <w:rsid w:val="00470AF3"/>
    <w:rsid w:val="00471965"/>
    <w:rsid w:val="00471EBD"/>
    <w:rsid w:val="0047282C"/>
    <w:rsid w:val="00473993"/>
    <w:rsid w:val="00473A78"/>
    <w:rsid w:val="00475DF6"/>
    <w:rsid w:val="00476155"/>
    <w:rsid w:val="004764DE"/>
    <w:rsid w:val="00477C9F"/>
    <w:rsid w:val="00477D15"/>
    <w:rsid w:val="00481816"/>
    <w:rsid w:val="004820DE"/>
    <w:rsid w:val="004832A7"/>
    <w:rsid w:val="00485EE2"/>
    <w:rsid w:val="00487B89"/>
    <w:rsid w:val="00487FE3"/>
    <w:rsid w:val="0049388A"/>
    <w:rsid w:val="00496A1A"/>
    <w:rsid w:val="00496B69"/>
    <w:rsid w:val="00496D48"/>
    <w:rsid w:val="0049767C"/>
    <w:rsid w:val="00497816"/>
    <w:rsid w:val="004A04B6"/>
    <w:rsid w:val="004A0DDB"/>
    <w:rsid w:val="004A167D"/>
    <w:rsid w:val="004A209E"/>
    <w:rsid w:val="004A245D"/>
    <w:rsid w:val="004A257C"/>
    <w:rsid w:val="004A2D8C"/>
    <w:rsid w:val="004A3396"/>
    <w:rsid w:val="004A4803"/>
    <w:rsid w:val="004A4EC2"/>
    <w:rsid w:val="004A56B9"/>
    <w:rsid w:val="004A618B"/>
    <w:rsid w:val="004A69FE"/>
    <w:rsid w:val="004A76D0"/>
    <w:rsid w:val="004A7AD7"/>
    <w:rsid w:val="004B0343"/>
    <w:rsid w:val="004B08FB"/>
    <w:rsid w:val="004B1413"/>
    <w:rsid w:val="004B3170"/>
    <w:rsid w:val="004B3E7D"/>
    <w:rsid w:val="004B45FB"/>
    <w:rsid w:val="004B4C84"/>
    <w:rsid w:val="004B4FA9"/>
    <w:rsid w:val="004B5289"/>
    <w:rsid w:val="004B5882"/>
    <w:rsid w:val="004B5917"/>
    <w:rsid w:val="004B5BCF"/>
    <w:rsid w:val="004B609D"/>
    <w:rsid w:val="004B6BE2"/>
    <w:rsid w:val="004B70B4"/>
    <w:rsid w:val="004B7819"/>
    <w:rsid w:val="004C1470"/>
    <w:rsid w:val="004C279A"/>
    <w:rsid w:val="004C2CED"/>
    <w:rsid w:val="004C2F53"/>
    <w:rsid w:val="004C369D"/>
    <w:rsid w:val="004C47AA"/>
    <w:rsid w:val="004C52B2"/>
    <w:rsid w:val="004C5582"/>
    <w:rsid w:val="004C5990"/>
    <w:rsid w:val="004C7319"/>
    <w:rsid w:val="004C7581"/>
    <w:rsid w:val="004C7B63"/>
    <w:rsid w:val="004D17A1"/>
    <w:rsid w:val="004D2C89"/>
    <w:rsid w:val="004D3F7E"/>
    <w:rsid w:val="004D78D1"/>
    <w:rsid w:val="004E0C15"/>
    <w:rsid w:val="004E1C35"/>
    <w:rsid w:val="004E3A71"/>
    <w:rsid w:val="004E3D9F"/>
    <w:rsid w:val="004E55A5"/>
    <w:rsid w:val="004E780E"/>
    <w:rsid w:val="004F12E1"/>
    <w:rsid w:val="004F1413"/>
    <w:rsid w:val="004F1B8E"/>
    <w:rsid w:val="004F1FA5"/>
    <w:rsid w:val="004F206C"/>
    <w:rsid w:val="004F2341"/>
    <w:rsid w:val="004F292F"/>
    <w:rsid w:val="004F578E"/>
    <w:rsid w:val="004F6A09"/>
    <w:rsid w:val="0050237A"/>
    <w:rsid w:val="0050291C"/>
    <w:rsid w:val="005033F5"/>
    <w:rsid w:val="0050340C"/>
    <w:rsid w:val="005072D2"/>
    <w:rsid w:val="00510269"/>
    <w:rsid w:val="0051108E"/>
    <w:rsid w:val="00511365"/>
    <w:rsid w:val="00511398"/>
    <w:rsid w:val="00511440"/>
    <w:rsid w:val="00511684"/>
    <w:rsid w:val="00514FD6"/>
    <w:rsid w:val="005152AF"/>
    <w:rsid w:val="00515672"/>
    <w:rsid w:val="0051590B"/>
    <w:rsid w:val="00515F7B"/>
    <w:rsid w:val="00516576"/>
    <w:rsid w:val="00516998"/>
    <w:rsid w:val="00517AEA"/>
    <w:rsid w:val="00517C11"/>
    <w:rsid w:val="00520CCA"/>
    <w:rsid w:val="00520E35"/>
    <w:rsid w:val="005231F4"/>
    <w:rsid w:val="00523675"/>
    <w:rsid w:val="00524852"/>
    <w:rsid w:val="005255AE"/>
    <w:rsid w:val="0052622B"/>
    <w:rsid w:val="00526672"/>
    <w:rsid w:val="00526EB7"/>
    <w:rsid w:val="00526FBE"/>
    <w:rsid w:val="00530304"/>
    <w:rsid w:val="00530F12"/>
    <w:rsid w:val="00533F2C"/>
    <w:rsid w:val="00534BEE"/>
    <w:rsid w:val="00540523"/>
    <w:rsid w:val="00540C67"/>
    <w:rsid w:val="00540DAD"/>
    <w:rsid w:val="00541E69"/>
    <w:rsid w:val="0054306E"/>
    <w:rsid w:val="00543C0A"/>
    <w:rsid w:val="00543C13"/>
    <w:rsid w:val="00544A4F"/>
    <w:rsid w:val="00544F5E"/>
    <w:rsid w:val="0054517F"/>
    <w:rsid w:val="00545E8F"/>
    <w:rsid w:val="00546E44"/>
    <w:rsid w:val="005479F6"/>
    <w:rsid w:val="00547C72"/>
    <w:rsid w:val="00547CB6"/>
    <w:rsid w:val="0055024C"/>
    <w:rsid w:val="00550629"/>
    <w:rsid w:val="00550636"/>
    <w:rsid w:val="00551703"/>
    <w:rsid w:val="00552D0A"/>
    <w:rsid w:val="00553D86"/>
    <w:rsid w:val="00553FFD"/>
    <w:rsid w:val="00555882"/>
    <w:rsid w:val="00560A8C"/>
    <w:rsid w:val="00560E26"/>
    <w:rsid w:val="00561DEC"/>
    <w:rsid w:val="00562506"/>
    <w:rsid w:val="00563036"/>
    <w:rsid w:val="00563BD1"/>
    <w:rsid w:val="00563C1C"/>
    <w:rsid w:val="00564892"/>
    <w:rsid w:val="005650BA"/>
    <w:rsid w:val="00565F6B"/>
    <w:rsid w:val="005661E8"/>
    <w:rsid w:val="00566ED8"/>
    <w:rsid w:val="00572E12"/>
    <w:rsid w:val="00573229"/>
    <w:rsid w:val="00573BE6"/>
    <w:rsid w:val="00573D9B"/>
    <w:rsid w:val="005759F6"/>
    <w:rsid w:val="00575C13"/>
    <w:rsid w:val="0057647E"/>
    <w:rsid w:val="0057695D"/>
    <w:rsid w:val="00577278"/>
    <w:rsid w:val="00577774"/>
    <w:rsid w:val="00577A54"/>
    <w:rsid w:val="00577C6D"/>
    <w:rsid w:val="005807FB"/>
    <w:rsid w:val="00580DB8"/>
    <w:rsid w:val="00581701"/>
    <w:rsid w:val="005818CD"/>
    <w:rsid w:val="00582044"/>
    <w:rsid w:val="005835ED"/>
    <w:rsid w:val="00585843"/>
    <w:rsid w:val="00585AE2"/>
    <w:rsid w:val="005912A7"/>
    <w:rsid w:val="00591FE5"/>
    <w:rsid w:val="0059247C"/>
    <w:rsid w:val="00593EEB"/>
    <w:rsid w:val="00595E45"/>
    <w:rsid w:val="00596F40"/>
    <w:rsid w:val="005970F7"/>
    <w:rsid w:val="005A0D50"/>
    <w:rsid w:val="005A0E41"/>
    <w:rsid w:val="005A101F"/>
    <w:rsid w:val="005A492B"/>
    <w:rsid w:val="005A4C2E"/>
    <w:rsid w:val="005A593C"/>
    <w:rsid w:val="005A7D16"/>
    <w:rsid w:val="005B0A1F"/>
    <w:rsid w:val="005B0B0B"/>
    <w:rsid w:val="005B11A2"/>
    <w:rsid w:val="005B133B"/>
    <w:rsid w:val="005B16FF"/>
    <w:rsid w:val="005B2BE8"/>
    <w:rsid w:val="005B3B08"/>
    <w:rsid w:val="005B41B3"/>
    <w:rsid w:val="005B4A56"/>
    <w:rsid w:val="005B4E5D"/>
    <w:rsid w:val="005B59BD"/>
    <w:rsid w:val="005B5B36"/>
    <w:rsid w:val="005B66D5"/>
    <w:rsid w:val="005B6C40"/>
    <w:rsid w:val="005C28E6"/>
    <w:rsid w:val="005C2A87"/>
    <w:rsid w:val="005C363A"/>
    <w:rsid w:val="005C3E32"/>
    <w:rsid w:val="005C4953"/>
    <w:rsid w:val="005C4E66"/>
    <w:rsid w:val="005C7E3F"/>
    <w:rsid w:val="005D0070"/>
    <w:rsid w:val="005D1746"/>
    <w:rsid w:val="005D2149"/>
    <w:rsid w:val="005D295D"/>
    <w:rsid w:val="005D2BC1"/>
    <w:rsid w:val="005D321B"/>
    <w:rsid w:val="005D3C43"/>
    <w:rsid w:val="005D4311"/>
    <w:rsid w:val="005D4374"/>
    <w:rsid w:val="005D47D8"/>
    <w:rsid w:val="005D4EF6"/>
    <w:rsid w:val="005D53C2"/>
    <w:rsid w:val="005D66BA"/>
    <w:rsid w:val="005D6B33"/>
    <w:rsid w:val="005E0E25"/>
    <w:rsid w:val="005E1E1E"/>
    <w:rsid w:val="005E23BF"/>
    <w:rsid w:val="005E395D"/>
    <w:rsid w:val="005E5500"/>
    <w:rsid w:val="005E5697"/>
    <w:rsid w:val="005F154C"/>
    <w:rsid w:val="005F2490"/>
    <w:rsid w:val="005F2572"/>
    <w:rsid w:val="005F28DC"/>
    <w:rsid w:val="005F4243"/>
    <w:rsid w:val="005F5672"/>
    <w:rsid w:val="005F6380"/>
    <w:rsid w:val="005F6B3B"/>
    <w:rsid w:val="005F6C37"/>
    <w:rsid w:val="006002C7"/>
    <w:rsid w:val="0060225F"/>
    <w:rsid w:val="006022C9"/>
    <w:rsid w:val="006027B7"/>
    <w:rsid w:val="00602BEC"/>
    <w:rsid w:val="00602FF2"/>
    <w:rsid w:val="00603364"/>
    <w:rsid w:val="0060449B"/>
    <w:rsid w:val="00605FE4"/>
    <w:rsid w:val="006073F8"/>
    <w:rsid w:val="00611F2F"/>
    <w:rsid w:val="00612A4D"/>
    <w:rsid w:val="00613169"/>
    <w:rsid w:val="006143F3"/>
    <w:rsid w:val="00614CA0"/>
    <w:rsid w:val="006150B2"/>
    <w:rsid w:val="006206DF"/>
    <w:rsid w:val="0062086C"/>
    <w:rsid w:val="00620ABA"/>
    <w:rsid w:val="0062340F"/>
    <w:rsid w:val="0062361C"/>
    <w:rsid w:val="006239B7"/>
    <w:rsid w:val="0062461E"/>
    <w:rsid w:val="00624F3A"/>
    <w:rsid w:val="00630D2A"/>
    <w:rsid w:val="0063186B"/>
    <w:rsid w:val="00632954"/>
    <w:rsid w:val="00632B11"/>
    <w:rsid w:val="0063504F"/>
    <w:rsid w:val="006359C6"/>
    <w:rsid w:val="0063671A"/>
    <w:rsid w:val="00637B2D"/>
    <w:rsid w:val="00637F42"/>
    <w:rsid w:val="00640030"/>
    <w:rsid w:val="0064020F"/>
    <w:rsid w:val="006402EC"/>
    <w:rsid w:val="00640349"/>
    <w:rsid w:val="00640EF0"/>
    <w:rsid w:val="00641965"/>
    <w:rsid w:val="00641F7C"/>
    <w:rsid w:val="00644EC1"/>
    <w:rsid w:val="00645180"/>
    <w:rsid w:val="00645864"/>
    <w:rsid w:val="00645A1C"/>
    <w:rsid w:val="0064640C"/>
    <w:rsid w:val="00646AC1"/>
    <w:rsid w:val="006521F3"/>
    <w:rsid w:val="00652613"/>
    <w:rsid w:val="00652B30"/>
    <w:rsid w:val="00653F77"/>
    <w:rsid w:val="00654228"/>
    <w:rsid w:val="00654913"/>
    <w:rsid w:val="00655267"/>
    <w:rsid w:val="00655323"/>
    <w:rsid w:val="0065533B"/>
    <w:rsid w:val="0065588D"/>
    <w:rsid w:val="00655E35"/>
    <w:rsid w:val="00657108"/>
    <w:rsid w:val="006572A2"/>
    <w:rsid w:val="00657C4B"/>
    <w:rsid w:val="00657E32"/>
    <w:rsid w:val="00657F9E"/>
    <w:rsid w:val="0066223D"/>
    <w:rsid w:val="0066306D"/>
    <w:rsid w:val="00663B24"/>
    <w:rsid w:val="00664388"/>
    <w:rsid w:val="00664C3F"/>
    <w:rsid w:val="00665D25"/>
    <w:rsid w:val="00667A81"/>
    <w:rsid w:val="00673EF8"/>
    <w:rsid w:val="0067534E"/>
    <w:rsid w:val="00675EBE"/>
    <w:rsid w:val="00675EEB"/>
    <w:rsid w:val="00677AC8"/>
    <w:rsid w:val="006807DD"/>
    <w:rsid w:val="00681F6D"/>
    <w:rsid w:val="00684164"/>
    <w:rsid w:val="00684557"/>
    <w:rsid w:val="006853F4"/>
    <w:rsid w:val="006862C0"/>
    <w:rsid w:val="00686D11"/>
    <w:rsid w:val="0069194D"/>
    <w:rsid w:val="006923B8"/>
    <w:rsid w:val="00693310"/>
    <w:rsid w:val="00694633"/>
    <w:rsid w:val="00695AC5"/>
    <w:rsid w:val="00695C68"/>
    <w:rsid w:val="006964A0"/>
    <w:rsid w:val="00696C17"/>
    <w:rsid w:val="00696C78"/>
    <w:rsid w:val="00697008"/>
    <w:rsid w:val="00697DC3"/>
    <w:rsid w:val="006A0316"/>
    <w:rsid w:val="006A1285"/>
    <w:rsid w:val="006A1388"/>
    <w:rsid w:val="006A1C67"/>
    <w:rsid w:val="006A2269"/>
    <w:rsid w:val="006A2556"/>
    <w:rsid w:val="006A2D46"/>
    <w:rsid w:val="006A320E"/>
    <w:rsid w:val="006A42A6"/>
    <w:rsid w:val="006A5827"/>
    <w:rsid w:val="006A6083"/>
    <w:rsid w:val="006A626A"/>
    <w:rsid w:val="006A62CE"/>
    <w:rsid w:val="006A66FE"/>
    <w:rsid w:val="006B0344"/>
    <w:rsid w:val="006B13E3"/>
    <w:rsid w:val="006B1D6D"/>
    <w:rsid w:val="006B24FE"/>
    <w:rsid w:val="006B27B2"/>
    <w:rsid w:val="006B3246"/>
    <w:rsid w:val="006B4724"/>
    <w:rsid w:val="006B51C1"/>
    <w:rsid w:val="006B603E"/>
    <w:rsid w:val="006B658E"/>
    <w:rsid w:val="006B70E6"/>
    <w:rsid w:val="006B7C78"/>
    <w:rsid w:val="006B7D7D"/>
    <w:rsid w:val="006C01BB"/>
    <w:rsid w:val="006C10A5"/>
    <w:rsid w:val="006C1D82"/>
    <w:rsid w:val="006C28FA"/>
    <w:rsid w:val="006C2D0D"/>
    <w:rsid w:val="006C45CA"/>
    <w:rsid w:val="006C5185"/>
    <w:rsid w:val="006C78A9"/>
    <w:rsid w:val="006C7D88"/>
    <w:rsid w:val="006D0092"/>
    <w:rsid w:val="006D17F2"/>
    <w:rsid w:val="006D17FC"/>
    <w:rsid w:val="006D1B3C"/>
    <w:rsid w:val="006D22E2"/>
    <w:rsid w:val="006D282D"/>
    <w:rsid w:val="006D3402"/>
    <w:rsid w:val="006D3938"/>
    <w:rsid w:val="006D3E18"/>
    <w:rsid w:val="006E10B8"/>
    <w:rsid w:val="006E3FD5"/>
    <w:rsid w:val="006E3FFB"/>
    <w:rsid w:val="006E5EA3"/>
    <w:rsid w:val="006E603D"/>
    <w:rsid w:val="006E75B5"/>
    <w:rsid w:val="006F12D7"/>
    <w:rsid w:val="006F48BF"/>
    <w:rsid w:val="006F6841"/>
    <w:rsid w:val="006F6C0B"/>
    <w:rsid w:val="006F7457"/>
    <w:rsid w:val="007002FA"/>
    <w:rsid w:val="00701AFA"/>
    <w:rsid w:val="0070201B"/>
    <w:rsid w:val="0070210B"/>
    <w:rsid w:val="0070211C"/>
    <w:rsid w:val="00702760"/>
    <w:rsid w:val="00703200"/>
    <w:rsid w:val="00703BAF"/>
    <w:rsid w:val="00703DDC"/>
    <w:rsid w:val="00705C31"/>
    <w:rsid w:val="00706463"/>
    <w:rsid w:val="00706C30"/>
    <w:rsid w:val="007117C6"/>
    <w:rsid w:val="00714546"/>
    <w:rsid w:val="0071478B"/>
    <w:rsid w:val="00714C5A"/>
    <w:rsid w:val="007153DA"/>
    <w:rsid w:val="00716920"/>
    <w:rsid w:val="007210D2"/>
    <w:rsid w:val="00721A93"/>
    <w:rsid w:val="007223DB"/>
    <w:rsid w:val="00724849"/>
    <w:rsid w:val="00725409"/>
    <w:rsid w:val="00725D13"/>
    <w:rsid w:val="007274D8"/>
    <w:rsid w:val="007277C4"/>
    <w:rsid w:val="0073078B"/>
    <w:rsid w:val="00731491"/>
    <w:rsid w:val="00732E61"/>
    <w:rsid w:val="007333FC"/>
    <w:rsid w:val="0073358E"/>
    <w:rsid w:val="00733E3A"/>
    <w:rsid w:val="00735A76"/>
    <w:rsid w:val="00735C10"/>
    <w:rsid w:val="00736458"/>
    <w:rsid w:val="00737D0F"/>
    <w:rsid w:val="00740BA3"/>
    <w:rsid w:val="00741471"/>
    <w:rsid w:val="00743062"/>
    <w:rsid w:val="007452C7"/>
    <w:rsid w:val="007458DF"/>
    <w:rsid w:val="00745B39"/>
    <w:rsid w:val="00747072"/>
    <w:rsid w:val="0074722F"/>
    <w:rsid w:val="00747D2B"/>
    <w:rsid w:val="00751E55"/>
    <w:rsid w:val="007550AF"/>
    <w:rsid w:val="0075566B"/>
    <w:rsid w:val="00755A71"/>
    <w:rsid w:val="00755B69"/>
    <w:rsid w:val="00756030"/>
    <w:rsid w:val="00756696"/>
    <w:rsid w:val="007572DB"/>
    <w:rsid w:val="00757F70"/>
    <w:rsid w:val="00760BBD"/>
    <w:rsid w:val="00761F11"/>
    <w:rsid w:val="00763A55"/>
    <w:rsid w:val="00763EE7"/>
    <w:rsid w:val="00772234"/>
    <w:rsid w:val="00772FA9"/>
    <w:rsid w:val="007732B4"/>
    <w:rsid w:val="00773A10"/>
    <w:rsid w:val="00773CBE"/>
    <w:rsid w:val="00773D48"/>
    <w:rsid w:val="00774F92"/>
    <w:rsid w:val="0077611D"/>
    <w:rsid w:val="007764E3"/>
    <w:rsid w:val="0077737C"/>
    <w:rsid w:val="00777B28"/>
    <w:rsid w:val="00780A00"/>
    <w:rsid w:val="00780D98"/>
    <w:rsid w:val="00783100"/>
    <w:rsid w:val="00784830"/>
    <w:rsid w:val="00784AFF"/>
    <w:rsid w:val="007865A6"/>
    <w:rsid w:val="00786C72"/>
    <w:rsid w:val="007907F7"/>
    <w:rsid w:val="00791E44"/>
    <w:rsid w:val="00792A42"/>
    <w:rsid w:val="0079378F"/>
    <w:rsid w:val="00794AC4"/>
    <w:rsid w:val="00795C16"/>
    <w:rsid w:val="007961BA"/>
    <w:rsid w:val="00796607"/>
    <w:rsid w:val="00797071"/>
    <w:rsid w:val="007A0B8C"/>
    <w:rsid w:val="007A0C06"/>
    <w:rsid w:val="007A0C11"/>
    <w:rsid w:val="007A1349"/>
    <w:rsid w:val="007A336E"/>
    <w:rsid w:val="007A47BA"/>
    <w:rsid w:val="007A576C"/>
    <w:rsid w:val="007A5F7D"/>
    <w:rsid w:val="007A6578"/>
    <w:rsid w:val="007B248E"/>
    <w:rsid w:val="007B2924"/>
    <w:rsid w:val="007B2959"/>
    <w:rsid w:val="007B2CCB"/>
    <w:rsid w:val="007B7B3C"/>
    <w:rsid w:val="007B7EC2"/>
    <w:rsid w:val="007C0B60"/>
    <w:rsid w:val="007C17DB"/>
    <w:rsid w:val="007C1B35"/>
    <w:rsid w:val="007C23F0"/>
    <w:rsid w:val="007C283C"/>
    <w:rsid w:val="007C3FE0"/>
    <w:rsid w:val="007C4182"/>
    <w:rsid w:val="007C5F94"/>
    <w:rsid w:val="007C7857"/>
    <w:rsid w:val="007C78AC"/>
    <w:rsid w:val="007D00F9"/>
    <w:rsid w:val="007D12BA"/>
    <w:rsid w:val="007D13B3"/>
    <w:rsid w:val="007D1DEF"/>
    <w:rsid w:val="007D5311"/>
    <w:rsid w:val="007D6621"/>
    <w:rsid w:val="007D71A8"/>
    <w:rsid w:val="007E0B1C"/>
    <w:rsid w:val="007E23E8"/>
    <w:rsid w:val="007E34B3"/>
    <w:rsid w:val="007E352A"/>
    <w:rsid w:val="007E3A2C"/>
    <w:rsid w:val="007E4465"/>
    <w:rsid w:val="007E5025"/>
    <w:rsid w:val="007E5900"/>
    <w:rsid w:val="007E5F76"/>
    <w:rsid w:val="007E6AB5"/>
    <w:rsid w:val="007E6AEA"/>
    <w:rsid w:val="007E6CE6"/>
    <w:rsid w:val="007E7248"/>
    <w:rsid w:val="007E7F3B"/>
    <w:rsid w:val="007F0248"/>
    <w:rsid w:val="007F1426"/>
    <w:rsid w:val="007F213B"/>
    <w:rsid w:val="007F21B0"/>
    <w:rsid w:val="007F31DD"/>
    <w:rsid w:val="007F33F2"/>
    <w:rsid w:val="007F4050"/>
    <w:rsid w:val="007F4430"/>
    <w:rsid w:val="007F45B2"/>
    <w:rsid w:val="007F47A6"/>
    <w:rsid w:val="007F592F"/>
    <w:rsid w:val="007F638F"/>
    <w:rsid w:val="007F6EBB"/>
    <w:rsid w:val="007F7286"/>
    <w:rsid w:val="007F771D"/>
    <w:rsid w:val="007F7C52"/>
    <w:rsid w:val="007F7E60"/>
    <w:rsid w:val="0080112E"/>
    <w:rsid w:val="008042D9"/>
    <w:rsid w:val="008052C9"/>
    <w:rsid w:val="00805EA1"/>
    <w:rsid w:val="00806059"/>
    <w:rsid w:val="008078D9"/>
    <w:rsid w:val="0081056A"/>
    <w:rsid w:val="0081086D"/>
    <w:rsid w:val="00811E08"/>
    <w:rsid w:val="00814139"/>
    <w:rsid w:val="008149AF"/>
    <w:rsid w:val="00814EA3"/>
    <w:rsid w:val="00815902"/>
    <w:rsid w:val="008173D1"/>
    <w:rsid w:val="008203F3"/>
    <w:rsid w:val="00820C1C"/>
    <w:rsid w:val="00821441"/>
    <w:rsid w:val="00822EE7"/>
    <w:rsid w:val="0082328E"/>
    <w:rsid w:val="0082379E"/>
    <w:rsid w:val="00827544"/>
    <w:rsid w:val="00830308"/>
    <w:rsid w:val="008316CD"/>
    <w:rsid w:val="00832B1F"/>
    <w:rsid w:val="0083375F"/>
    <w:rsid w:val="008341AC"/>
    <w:rsid w:val="008343A2"/>
    <w:rsid w:val="0084166E"/>
    <w:rsid w:val="008425DE"/>
    <w:rsid w:val="0084297A"/>
    <w:rsid w:val="00842ECC"/>
    <w:rsid w:val="00845FE9"/>
    <w:rsid w:val="008462A8"/>
    <w:rsid w:val="00846D99"/>
    <w:rsid w:val="00850627"/>
    <w:rsid w:val="008526DA"/>
    <w:rsid w:val="00852A58"/>
    <w:rsid w:val="00853B6F"/>
    <w:rsid w:val="00853E9D"/>
    <w:rsid w:val="00853F75"/>
    <w:rsid w:val="00854B52"/>
    <w:rsid w:val="00854B70"/>
    <w:rsid w:val="00855809"/>
    <w:rsid w:val="00855A60"/>
    <w:rsid w:val="00855CA1"/>
    <w:rsid w:val="0085636D"/>
    <w:rsid w:val="00856BCB"/>
    <w:rsid w:val="00856ED1"/>
    <w:rsid w:val="008602DB"/>
    <w:rsid w:val="00861567"/>
    <w:rsid w:val="00865029"/>
    <w:rsid w:val="0086643A"/>
    <w:rsid w:val="00866B83"/>
    <w:rsid w:val="00866F4F"/>
    <w:rsid w:val="00870598"/>
    <w:rsid w:val="0087076E"/>
    <w:rsid w:val="00871092"/>
    <w:rsid w:val="00871DD1"/>
    <w:rsid w:val="008729EA"/>
    <w:rsid w:val="00873F00"/>
    <w:rsid w:val="00877166"/>
    <w:rsid w:val="008773D0"/>
    <w:rsid w:val="00877978"/>
    <w:rsid w:val="00877C6F"/>
    <w:rsid w:val="00880448"/>
    <w:rsid w:val="008814AB"/>
    <w:rsid w:val="00883ECA"/>
    <w:rsid w:val="00884377"/>
    <w:rsid w:val="00884834"/>
    <w:rsid w:val="00884871"/>
    <w:rsid w:val="008863C6"/>
    <w:rsid w:val="0089051E"/>
    <w:rsid w:val="00890610"/>
    <w:rsid w:val="008914A6"/>
    <w:rsid w:val="00891997"/>
    <w:rsid w:val="00895C09"/>
    <w:rsid w:val="00895D7B"/>
    <w:rsid w:val="008A093F"/>
    <w:rsid w:val="008A0EDD"/>
    <w:rsid w:val="008A1A9D"/>
    <w:rsid w:val="008A2943"/>
    <w:rsid w:val="008A35AE"/>
    <w:rsid w:val="008A3946"/>
    <w:rsid w:val="008A52D2"/>
    <w:rsid w:val="008A5B2B"/>
    <w:rsid w:val="008A68BB"/>
    <w:rsid w:val="008A7B19"/>
    <w:rsid w:val="008B04B4"/>
    <w:rsid w:val="008B3052"/>
    <w:rsid w:val="008B745B"/>
    <w:rsid w:val="008B7C53"/>
    <w:rsid w:val="008C00FD"/>
    <w:rsid w:val="008C0EF9"/>
    <w:rsid w:val="008C105B"/>
    <w:rsid w:val="008C2262"/>
    <w:rsid w:val="008C3E37"/>
    <w:rsid w:val="008C407B"/>
    <w:rsid w:val="008C4B53"/>
    <w:rsid w:val="008C56EA"/>
    <w:rsid w:val="008D01B7"/>
    <w:rsid w:val="008D1BF9"/>
    <w:rsid w:val="008D3000"/>
    <w:rsid w:val="008D3946"/>
    <w:rsid w:val="008D3CA0"/>
    <w:rsid w:val="008D6A8A"/>
    <w:rsid w:val="008E0CAE"/>
    <w:rsid w:val="008E1A1B"/>
    <w:rsid w:val="008E2891"/>
    <w:rsid w:val="008E4081"/>
    <w:rsid w:val="008E40B8"/>
    <w:rsid w:val="008E435D"/>
    <w:rsid w:val="008E54AB"/>
    <w:rsid w:val="008E5D11"/>
    <w:rsid w:val="008F145E"/>
    <w:rsid w:val="008F31D4"/>
    <w:rsid w:val="008F4890"/>
    <w:rsid w:val="008F594A"/>
    <w:rsid w:val="008F61E5"/>
    <w:rsid w:val="008F61FF"/>
    <w:rsid w:val="008F69EB"/>
    <w:rsid w:val="008F6C2F"/>
    <w:rsid w:val="008F74B0"/>
    <w:rsid w:val="00900EB9"/>
    <w:rsid w:val="0090218D"/>
    <w:rsid w:val="00902AA2"/>
    <w:rsid w:val="00903A99"/>
    <w:rsid w:val="00903C37"/>
    <w:rsid w:val="009041A3"/>
    <w:rsid w:val="00907110"/>
    <w:rsid w:val="00907188"/>
    <w:rsid w:val="009076AE"/>
    <w:rsid w:val="00907EA4"/>
    <w:rsid w:val="0091237A"/>
    <w:rsid w:val="00913C64"/>
    <w:rsid w:val="009142A4"/>
    <w:rsid w:val="0091441C"/>
    <w:rsid w:val="00914F40"/>
    <w:rsid w:val="00915486"/>
    <w:rsid w:val="009160EF"/>
    <w:rsid w:val="0091752C"/>
    <w:rsid w:val="00917562"/>
    <w:rsid w:val="009179E4"/>
    <w:rsid w:val="00917C44"/>
    <w:rsid w:val="009201FF"/>
    <w:rsid w:val="009207DD"/>
    <w:rsid w:val="00921DDF"/>
    <w:rsid w:val="00922ADA"/>
    <w:rsid w:val="00923FF9"/>
    <w:rsid w:val="00925FA0"/>
    <w:rsid w:val="00925FAC"/>
    <w:rsid w:val="00926DD9"/>
    <w:rsid w:val="009306D6"/>
    <w:rsid w:val="00931B85"/>
    <w:rsid w:val="00931D11"/>
    <w:rsid w:val="00933F86"/>
    <w:rsid w:val="00934C9F"/>
    <w:rsid w:val="00935244"/>
    <w:rsid w:val="00936424"/>
    <w:rsid w:val="0093676B"/>
    <w:rsid w:val="00936B49"/>
    <w:rsid w:val="00936B4D"/>
    <w:rsid w:val="00940FB7"/>
    <w:rsid w:val="00941F87"/>
    <w:rsid w:val="009423C4"/>
    <w:rsid w:val="00942567"/>
    <w:rsid w:val="00942717"/>
    <w:rsid w:val="0094382A"/>
    <w:rsid w:val="0094486B"/>
    <w:rsid w:val="009453DB"/>
    <w:rsid w:val="0094637C"/>
    <w:rsid w:val="00946BA3"/>
    <w:rsid w:val="00950715"/>
    <w:rsid w:val="009515A3"/>
    <w:rsid w:val="00951F0C"/>
    <w:rsid w:val="00952A66"/>
    <w:rsid w:val="00953298"/>
    <w:rsid w:val="0095470B"/>
    <w:rsid w:val="00954DB9"/>
    <w:rsid w:val="00957D5B"/>
    <w:rsid w:val="00960B1A"/>
    <w:rsid w:val="00961DB7"/>
    <w:rsid w:val="00963616"/>
    <w:rsid w:val="00964211"/>
    <w:rsid w:val="009654F4"/>
    <w:rsid w:val="009671D2"/>
    <w:rsid w:val="00967D9B"/>
    <w:rsid w:val="00970626"/>
    <w:rsid w:val="00970A85"/>
    <w:rsid w:val="00972F41"/>
    <w:rsid w:val="009762E5"/>
    <w:rsid w:val="009766A0"/>
    <w:rsid w:val="00980CB5"/>
    <w:rsid w:val="00981BE0"/>
    <w:rsid w:val="009835BA"/>
    <w:rsid w:val="009844E7"/>
    <w:rsid w:val="00984DC0"/>
    <w:rsid w:val="0099080A"/>
    <w:rsid w:val="00991BED"/>
    <w:rsid w:val="00992C7B"/>
    <w:rsid w:val="0099350D"/>
    <w:rsid w:val="0099374E"/>
    <w:rsid w:val="0099631F"/>
    <w:rsid w:val="00996CC7"/>
    <w:rsid w:val="00997405"/>
    <w:rsid w:val="009A06D8"/>
    <w:rsid w:val="009A09BD"/>
    <w:rsid w:val="009A13D6"/>
    <w:rsid w:val="009A16E0"/>
    <w:rsid w:val="009A1FA9"/>
    <w:rsid w:val="009A1FDC"/>
    <w:rsid w:val="009A24D8"/>
    <w:rsid w:val="009A2EFE"/>
    <w:rsid w:val="009A3954"/>
    <w:rsid w:val="009A3FDA"/>
    <w:rsid w:val="009A4F6B"/>
    <w:rsid w:val="009A77A5"/>
    <w:rsid w:val="009B15D7"/>
    <w:rsid w:val="009B3917"/>
    <w:rsid w:val="009B4696"/>
    <w:rsid w:val="009B4963"/>
    <w:rsid w:val="009B50FE"/>
    <w:rsid w:val="009B58B4"/>
    <w:rsid w:val="009B62BC"/>
    <w:rsid w:val="009B69FD"/>
    <w:rsid w:val="009B7344"/>
    <w:rsid w:val="009B7ED9"/>
    <w:rsid w:val="009B7F75"/>
    <w:rsid w:val="009C0103"/>
    <w:rsid w:val="009C2674"/>
    <w:rsid w:val="009C4090"/>
    <w:rsid w:val="009C5813"/>
    <w:rsid w:val="009C6291"/>
    <w:rsid w:val="009C72C2"/>
    <w:rsid w:val="009C765F"/>
    <w:rsid w:val="009D0CE7"/>
    <w:rsid w:val="009D149A"/>
    <w:rsid w:val="009D2C35"/>
    <w:rsid w:val="009D440B"/>
    <w:rsid w:val="009D49C9"/>
    <w:rsid w:val="009D4E4A"/>
    <w:rsid w:val="009D5545"/>
    <w:rsid w:val="009D65E5"/>
    <w:rsid w:val="009D6995"/>
    <w:rsid w:val="009D7BEF"/>
    <w:rsid w:val="009E1E82"/>
    <w:rsid w:val="009E3273"/>
    <w:rsid w:val="009E3C44"/>
    <w:rsid w:val="009E4202"/>
    <w:rsid w:val="009E5896"/>
    <w:rsid w:val="009E59E0"/>
    <w:rsid w:val="009E61C8"/>
    <w:rsid w:val="009E6C8F"/>
    <w:rsid w:val="009E6F20"/>
    <w:rsid w:val="009E7348"/>
    <w:rsid w:val="009F0ACA"/>
    <w:rsid w:val="009F0BCF"/>
    <w:rsid w:val="009F2B41"/>
    <w:rsid w:val="009F4861"/>
    <w:rsid w:val="009F56FF"/>
    <w:rsid w:val="009F5B60"/>
    <w:rsid w:val="009F6021"/>
    <w:rsid w:val="009F6C90"/>
    <w:rsid w:val="009F7666"/>
    <w:rsid w:val="009F7D74"/>
    <w:rsid w:val="009F7F1B"/>
    <w:rsid w:val="009F7FB3"/>
    <w:rsid w:val="00A00543"/>
    <w:rsid w:val="00A00FEF"/>
    <w:rsid w:val="00A01790"/>
    <w:rsid w:val="00A019C0"/>
    <w:rsid w:val="00A01FCB"/>
    <w:rsid w:val="00A02B23"/>
    <w:rsid w:val="00A02F85"/>
    <w:rsid w:val="00A04B7A"/>
    <w:rsid w:val="00A10562"/>
    <w:rsid w:val="00A10C93"/>
    <w:rsid w:val="00A11AA5"/>
    <w:rsid w:val="00A12CCD"/>
    <w:rsid w:val="00A15192"/>
    <w:rsid w:val="00A159AD"/>
    <w:rsid w:val="00A159C5"/>
    <w:rsid w:val="00A15EF1"/>
    <w:rsid w:val="00A15FF4"/>
    <w:rsid w:val="00A16597"/>
    <w:rsid w:val="00A17771"/>
    <w:rsid w:val="00A21C3C"/>
    <w:rsid w:val="00A21D2A"/>
    <w:rsid w:val="00A222D9"/>
    <w:rsid w:val="00A2296B"/>
    <w:rsid w:val="00A2308E"/>
    <w:rsid w:val="00A23092"/>
    <w:rsid w:val="00A246C2"/>
    <w:rsid w:val="00A25DA6"/>
    <w:rsid w:val="00A2739F"/>
    <w:rsid w:val="00A31506"/>
    <w:rsid w:val="00A3275C"/>
    <w:rsid w:val="00A331A4"/>
    <w:rsid w:val="00A4119B"/>
    <w:rsid w:val="00A41D1B"/>
    <w:rsid w:val="00A4251C"/>
    <w:rsid w:val="00A42AC2"/>
    <w:rsid w:val="00A42E20"/>
    <w:rsid w:val="00A430F2"/>
    <w:rsid w:val="00A43E0F"/>
    <w:rsid w:val="00A4479F"/>
    <w:rsid w:val="00A455D7"/>
    <w:rsid w:val="00A46272"/>
    <w:rsid w:val="00A46F0D"/>
    <w:rsid w:val="00A473D7"/>
    <w:rsid w:val="00A51799"/>
    <w:rsid w:val="00A524C0"/>
    <w:rsid w:val="00A53BCC"/>
    <w:rsid w:val="00A53E09"/>
    <w:rsid w:val="00A556D3"/>
    <w:rsid w:val="00A56A6C"/>
    <w:rsid w:val="00A56BA2"/>
    <w:rsid w:val="00A576BA"/>
    <w:rsid w:val="00A57BF4"/>
    <w:rsid w:val="00A57D73"/>
    <w:rsid w:val="00A605B3"/>
    <w:rsid w:val="00A607AE"/>
    <w:rsid w:val="00A60D5E"/>
    <w:rsid w:val="00A6121F"/>
    <w:rsid w:val="00A62116"/>
    <w:rsid w:val="00A6214A"/>
    <w:rsid w:val="00A6280B"/>
    <w:rsid w:val="00A62865"/>
    <w:rsid w:val="00A62B00"/>
    <w:rsid w:val="00A6347E"/>
    <w:rsid w:val="00A65CB3"/>
    <w:rsid w:val="00A66DFE"/>
    <w:rsid w:val="00A67C20"/>
    <w:rsid w:val="00A709DF"/>
    <w:rsid w:val="00A71268"/>
    <w:rsid w:val="00A73012"/>
    <w:rsid w:val="00A74908"/>
    <w:rsid w:val="00A74DBA"/>
    <w:rsid w:val="00A75787"/>
    <w:rsid w:val="00A772EC"/>
    <w:rsid w:val="00A775F2"/>
    <w:rsid w:val="00A77986"/>
    <w:rsid w:val="00A82568"/>
    <w:rsid w:val="00A83116"/>
    <w:rsid w:val="00A83778"/>
    <w:rsid w:val="00A8497A"/>
    <w:rsid w:val="00A85743"/>
    <w:rsid w:val="00A8662E"/>
    <w:rsid w:val="00A86E83"/>
    <w:rsid w:val="00A87AA3"/>
    <w:rsid w:val="00A91601"/>
    <w:rsid w:val="00A91E0E"/>
    <w:rsid w:val="00A93FE0"/>
    <w:rsid w:val="00A953E5"/>
    <w:rsid w:val="00A95538"/>
    <w:rsid w:val="00A957D5"/>
    <w:rsid w:val="00A9763C"/>
    <w:rsid w:val="00AA0771"/>
    <w:rsid w:val="00AA1141"/>
    <w:rsid w:val="00AA17C2"/>
    <w:rsid w:val="00AA1C9D"/>
    <w:rsid w:val="00AA2AD7"/>
    <w:rsid w:val="00AA2E1C"/>
    <w:rsid w:val="00AA6069"/>
    <w:rsid w:val="00AB0212"/>
    <w:rsid w:val="00AB055B"/>
    <w:rsid w:val="00AB3240"/>
    <w:rsid w:val="00AB42BF"/>
    <w:rsid w:val="00AB4C56"/>
    <w:rsid w:val="00AB7C5A"/>
    <w:rsid w:val="00AC1762"/>
    <w:rsid w:val="00AC1876"/>
    <w:rsid w:val="00AC19B8"/>
    <w:rsid w:val="00AC4222"/>
    <w:rsid w:val="00AC7B50"/>
    <w:rsid w:val="00AD19F4"/>
    <w:rsid w:val="00AD207B"/>
    <w:rsid w:val="00AD2E3A"/>
    <w:rsid w:val="00AD41C8"/>
    <w:rsid w:val="00AD524D"/>
    <w:rsid w:val="00AD535B"/>
    <w:rsid w:val="00AD6267"/>
    <w:rsid w:val="00AD710B"/>
    <w:rsid w:val="00AD7FAA"/>
    <w:rsid w:val="00AE2F5C"/>
    <w:rsid w:val="00AE35BE"/>
    <w:rsid w:val="00AE3C8E"/>
    <w:rsid w:val="00AE3D82"/>
    <w:rsid w:val="00AE5318"/>
    <w:rsid w:val="00AE5BC6"/>
    <w:rsid w:val="00AE6C46"/>
    <w:rsid w:val="00AE6E03"/>
    <w:rsid w:val="00AE6F52"/>
    <w:rsid w:val="00AE7022"/>
    <w:rsid w:val="00AE71B6"/>
    <w:rsid w:val="00AF0941"/>
    <w:rsid w:val="00AF0F5E"/>
    <w:rsid w:val="00AF2F09"/>
    <w:rsid w:val="00AF481E"/>
    <w:rsid w:val="00AF6691"/>
    <w:rsid w:val="00B0080C"/>
    <w:rsid w:val="00B01CBC"/>
    <w:rsid w:val="00B03926"/>
    <w:rsid w:val="00B043B1"/>
    <w:rsid w:val="00B05270"/>
    <w:rsid w:val="00B0640B"/>
    <w:rsid w:val="00B065EA"/>
    <w:rsid w:val="00B06652"/>
    <w:rsid w:val="00B06D59"/>
    <w:rsid w:val="00B1008F"/>
    <w:rsid w:val="00B106C7"/>
    <w:rsid w:val="00B10AD7"/>
    <w:rsid w:val="00B11611"/>
    <w:rsid w:val="00B122FF"/>
    <w:rsid w:val="00B13319"/>
    <w:rsid w:val="00B13667"/>
    <w:rsid w:val="00B1371E"/>
    <w:rsid w:val="00B13D3A"/>
    <w:rsid w:val="00B14612"/>
    <w:rsid w:val="00B17070"/>
    <w:rsid w:val="00B22503"/>
    <w:rsid w:val="00B2325C"/>
    <w:rsid w:val="00B25A21"/>
    <w:rsid w:val="00B26C23"/>
    <w:rsid w:val="00B27C1A"/>
    <w:rsid w:val="00B3030D"/>
    <w:rsid w:val="00B3054F"/>
    <w:rsid w:val="00B30563"/>
    <w:rsid w:val="00B311EB"/>
    <w:rsid w:val="00B31234"/>
    <w:rsid w:val="00B314ED"/>
    <w:rsid w:val="00B34530"/>
    <w:rsid w:val="00B34632"/>
    <w:rsid w:val="00B36715"/>
    <w:rsid w:val="00B36CB8"/>
    <w:rsid w:val="00B378B5"/>
    <w:rsid w:val="00B407F3"/>
    <w:rsid w:val="00B40B67"/>
    <w:rsid w:val="00B41754"/>
    <w:rsid w:val="00B429BB"/>
    <w:rsid w:val="00B431B0"/>
    <w:rsid w:val="00B43C8A"/>
    <w:rsid w:val="00B44149"/>
    <w:rsid w:val="00B448C8"/>
    <w:rsid w:val="00B46CF3"/>
    <w:rsid w:val="00B47DF3"/>
    <w:rsid w:val="00B50A20"/>
    <w:rsid w:val="00B544FB"/>
    <w:rsid w:val="00B54CBD"/>
    <w:rsid w:val="00B555E3"/>
    <w:rsid w:val="00B55D2F"/>
    <w:rsid w:val="00B56789"/>
    <w:rsid w:val="00B576F5"/>
    <w:rsid w:val="00B61635"/>
    <w:rsid w:val="00B63581"/>
    <w:rsid w:val="00B63EE3"/>
    <w:rsid w:val="00B64204"/>
    <w:rsid w:val="00B6584B"/>
    <w:rsid w:val="00B7262F"/>
    <w:rsid w:val="00B72DB1"/>
    <w:rsid w:val="00B73203"/>
    <w:rsid w:val="00B73F0E"/>
    <w:rsid w:val="00B75731"/>
    <w:rsid w:val="00B75F55"/>
    <w:rsid w:val="00B80189"/>
    <w:rsid w:val="00B801E3"/>
    <w:rsid w:val="00B809A7"/>
    <w:rsid w:val="00B82EBB"/>
    <w:rsid w:val="00B832FB"/>
    <w:rsid w:val="00B837D1"/>
    <w:rsid w:val="00B8604D"/>
    <w:rsid w:val="00B86427"/>
    <w:rsid w:val="00B86B5D"/>
    <w:rsid w:val="00B87F67"/>
    <w:rsid w:val="00B90205"/>
    <w:rsid w:val="00B906EF"/>
    <w:rsid w:val="00B90ACF"/>
    <w:rsid w:val="00B914EF"/>
    <w:rsid w:val="00B955DE"/>
    <w:rsid w:val="00B95954"/>
    <w:rsid w:val="00BA1E56"/>
    <w:rsid w:val="00BA2A02"/>
    <w:rsid w:val="00BA2D8D"/>
    <w:rsid w:val="00BA37C2"/>
    <w:rsid w:val="00BA5E58"/>
    <w:rsid w:val="00BA7169"/>
    <w:rsid w:val="00BB0846"/>
    <w:rsid w:val="00BB1DCC"/>
    <w:rsid w:val="00BB47AC"/>
    <w:rsid w:val="00BB5950"/>
    <w:rsid w:val="00BB5AB8"/>
    <w:rsid w:val="00BB618F"/>
    <w:rsid w:val="00BB738E"/>
    <w:rsid w:val="00BC0620"/>
    <w:rsid w:val="00BC1342"/>
    <w:rsid w:val="00BC1A7C"/>
    <w:rsid w:val="00BC24D8"/>
    <w:rsid w:val="00BC24F3"/>
    <w:rsid w:val="00BC3048"/>
    <w:rsid w:val="00BC338B"/>
    <w:rsid w:val="00BC3EFD"/>
    <w:rsid w:val="00BC4086"/>
    <w:rsid w:val="00BC414F"/>
    <w:rsid w:val="00BC4CF8"/>
    <w:rsid w:val="00BC533F"/>
    <w:rsid w:val="00BC6DB0"/>
    <w:rsid w:val="00BC71BA"/>
    <w:rsid w:val="00BC7FF9"/>
    <w:rsid w:val="00BD19C9"/>
    <w:rsid w:val="00BD1CF4"/>
    <w:rsid w:val="00BD21BA"/>
    <w:rsid w:val="00BD485C"/>
    <w:rsid w:val="00BD49BB"/>
    <w:rsid w:val="00BD6D45"/>
    <w:rsid w:val="00BE0A26"/>
    <w:rsid w:val="00BE19DF"/>
    <w:rsid w:val="00BE1C67"/>
    <w:rsid w:val="00BE2B44"/>
    <w:rsid w:val="00BE3477"/>
    <w:rsid w:val="00BE484F"/>
    <w:rsid w:val="00BE5AC6"/>
    <w:rsid w:val="00BE5D32"/>
    <w:rsid w:val="00BE5DC2"/>
    <w:rsid w:val="00BE6C72"/>
    <w:rsid w:val="00BE782E"/>
    <w:rsid w:val="00BF17E6"/>
    <w:rsid w:val="00BF1BFB"/>
    <w:rsid w:val="00BF2C39"/>
    <w:rsid w:val="00BF4351"/>
    <w:rsid w:val="00BF515F"/>
    <w:rsid w:val="00BF6D5F"/>
    <w:rsid w:val="00BF70D4"/>
    <w:rsid w:val="00BF72A0"/>
    <w:rsid w:val="00BF7DE4"/>
    <w:rsid w:val="00C0052C"/>
    <w:rsid w:val="00C0116C"/>
    <w:rsid w:val="00C01D76"/>
    <w:rsid w:val="00C01E41"/>
    <w:rsid w:val="00C01EF9"/>
    <w:rsid w:val="00C032AC"/>
    <w:rsid w:val="00C043DA"/>
    <w:rsid w:val="00C05067"/>
    <w:rsid w:val="00C05B0E"/>
    <w:rsid w:val="00C07420"/>
    <w:rsid w:val="00C07963"/>
    <w:rsid w:val="00C10008"/>
    <w:rsid w:val="00C1112F"/>
    <w:rsid w:val="00C113E4"/>
    <w:rsid w:val="00C12497"/>
    <w:rsid w:val="00C12735"/>
    <w:rsid w:val="00C12C28"/>
    <w:rsid w:val="00C13D38"/>
    <w:rsid w:val="00C15E81"/>
    <w:rsid w:val="00C16137"/>
    <w:rsid w:val="00C20E7D"/>
    <w:rsid w:val="00C221C4"/>
    <w:rsid w:val="00C22925"/>
    <w:rsid w:val="00C22B79"/>
    <w:rsid w:val="00C22BF8"/>
    <w:rsid w:val="00C274FD"/>
    <w:rsid w:val="00C31368"/>
    <w:rsid w:val="00C31FBD"/>
    <w:rsid w:val="00C3294C"/>
    <w:rsid w:val="00C32D59"/>
    <w:rsid w:val="00C32DF1"/>
    <w:rsid w:val="00C3424B"/>
    <w:rsid w:val="00C34968"/>
    <w:rsid w:val="00C3553E"/>
    <w:rsid w:val="00C3597D"/>
    <w:rsid w:val="00C35AD3"/>
    <w:rsid w:val="00C375EB"/>
    <w:rsid w:val="00C37AE7"/>
    <w:rsid w:val="00C40B8A"/>
    <w:rsid w:val="00C40EED"/>
    <w:rsid w:val="00C439C2"/>
    <w:rsid w:val="00C45BBD"/>
    <w:rsid w:val="00C46098"/>
    <w:rsid w:val="00C46E01"/>
    <w:rsid w:val="00C47029"/>
    <w:rsid w:val="00C47161"/>
    <w:rsid w:val="00C50604"/>
    <w:rsid w:val="00C50B25"/>
    <w:rsid w:val="00C50B34"/>
    <w:rsid w:val="00C537D9"/>
    <w:rsid w:val="00C53BC3"/>
    <w:rsid w:val="00C55841"/>
    <w:rsid w:val="00C563C7"/>
    <w:rsid w:val="00C5642D"/>
    <w:rsid w:val="00C60B0B"/>
    <w:rsid w:val="00C616DF"/>
    <w:rsid w:val="00C617EF"/>
    <w:rsid w:val="00C61F80"/>
    <w:rsid w:val="00C6207A"/>
    <w:rsid w:val="00C62D6D"/>
    <w:rsid w:val="00C6333B"/>
    <w:rsid w:val="00C651EE"/>
    <w:rsid w:val="00C65FD5"/>
    <w:rsid w:val="00C67088"/>
    <w:rsid w:val="00C67574"/>
    <w:rsid w:val="00C710E1"/>
    <w:rsid w:val="00C71913"/>
    <w:rsid w:val="00C71EC0"/>
    <w:rsid w:val="00C725AE"/>
    <w:rsid w:val="00C74028"/>
    <w:rsid w:val="00C746E4"/>
    <w:rsid w:val="00C74B25"/>
    <w:rsid w:val="00C75DE8"/>
    <w:rsid w:val="00C776CE"/>
    <w:rsid w:val="00C77CCC"/>
    <w:rsid w:val="00C77E19"/>
    <w:rsid w:val="00C80203"/>
    <w:rsid w:val="00C80D50"/>
    <w:rsid w:val="00C81D13"/>
    <w:rsid w:val="00C8287A"/>
    <w:rsid w:val="00C8350F"/>
    <w:rsid w:val="00C83781"/>
    <w:rsid w:val="00C853B1"/>
    <w:rsid w:val="00C85778"/>
    <w:rsid w:val="00C85E11"/>
    <w:rsid w:val="00C865DC"/>
    <w:rsid w:val="00C86D43"/>
    <w:rsid w:val="00C877C9"/>
    <w:rsid w:val="00C87A98"/>
    <w:rsid w:val="00C87C07"/>
    <w:rsid w:val="00C87CC8"/>
    <w:rsid w:val="00C90942"/>
    <w:rsid w:val="00C91211"/>
    <w:rsid w:val="00C9179F"/>
    <w:rsid w:val="00C925FD"/>
    <w:rsid w:val="00C92F0E"/>
    <w:rsid w:val="00C932DC"/>
    <w:rsid w:val="00C933DC"/>
    <w:rsid w:val="00C937D8"/>
    <w:rsid w:val="00C96B8A"/>
    <w:rsid w:val="00C972DA"/>
    <w:rsid w:val="00CA1475"/>
    <w:rsid w:val="00CA1D76"/>
    <w:rsid w:val="00CA1E6B"/>
    <w:rsid w:val="00CA2AEA"/>
    <w:rsid w:val="00CA3459"/>
    <w:rsid w:val="00CA3D30"/>
    <w:rsid w:val="00CA4A40"/>
    <w:rsid w:val="00CA4C9B"/>
    <w:rsid w:val="00CA5542"/>
    <w:rsid w:val="00CA61D9"/>
    <w:rsid w:val="00CA7498"/>
    <w:rsid w:val="00CA793F"/>
    <w:rsid w:val="00CB0235"/>
    <w:rsid w:val="00CB159B"/>
    <w:rsid w:val="00CB18D5"/>
    <w:rsid w:val="00CB2B90"/>
    <w:rsid w:val="00CB3E81"/>
    <w:rsid w:val="00CB7DCE"/>
    <w:rsid w:val="00CC13AE"/>
    <w:rsid w:val="00CC1703"/>
    <w:rsid w:val="00CC1FB4"/>
    <w:rsid w:val="00CC2FF0"/>
    <w:rsid w:val="00CC45F5"/>
    <w:rsid w:val="00CC4CA8"/>
    <w:rsid w:val="00CC5D24"/>
    <w:rsid w:val="00CC5E3D"/>
    <w:rsid w:val="00CC7324"/>
    <w:rsid w:val="00CC732F"/>
    <w:rsid w:val="00CC76C2"/>
    <w:rsid w:val="00CD01BB"/>
    <w:rsid w:val="00CD124B"/>
    <w:rsid w:val="00CD19C7"/>
    <w:rsid w:val="00CD2B0F"/>
    <w:rsid w:val="00CD2F26"/>
    <w:rsid w:val="00CD33CD"/>
    <w:rsid w:val="00CD3D86"/>
    <w:rsid w:val="00CD422D"/>
    <w:rsid w:val="00CD5C47"/>
    <w:rsid w:val="00CE02A8"/>
    <w:rsid w:val="00CE04E3"/>
    <w:rsid w:val="00CE092B"/>
    <w:rsid w:val="00CE0A16"/>
    <w:rsid w:val="00CE0CDF"/>
    <w:rsid w:val="00CE1675"/>
    <w:rsid w:val="00CE1A1B"/>
    <w:rsid w:val="00CE2110"/>
    <w:rsid w:val="00CE53F5"/>
    <w:rsid w:val="00CE64F3"/>
    <w:rsid w:val="00CE69D7"/>
    <w:rsid w:val="00CE6A0C"/>
    <w:rsid w:val="00CE6E23"/>
    <w:rsid w:val="00CE732A"/>
    <w:rsid w:val="00CF0E23"/>
    <w:rsid w:val="00CF1C70"/>
    <w:rsid w:val="00CF1D99"/>
    <w:rsid w:val="00CF1E72"/>
    <w:rsid w:val="00CF2765"/>
    <w:rsid w:val="00CF2C27"/>
    <w:rsid w:val="00CF30C3"/>
    <w:rsid w:val="00CF3CCE"/>
    <w:rsid w:val="00CF450B"/>
    <w:rsid w:val="00CF4B03"/>
    <w:rsid w:val="00CF4B26"/>
    <w:rsid w:val="00CF5E10"/>
    <w:rsid w:val="00CF765F"/>
    <w:rsid w:val="00CF7FD4"/>
    <w:rsid w:val="00D00B10"/>
    <w:rsid w:val="00D00B32"/>
    <w:rsid w:val="00D014CC"/>
    <w:rsid w:val="00D016F5"/>
    <w:rsid w:val="00D02F4F"/>
    <w:rsid w:val="00D03A7F"/>
    <w:rsid w:val="00D04D22"/>
    <w:rsid w:val="00D051A3"/>
    <w:rsid w:val="00D05507"/>
    <w:rsid w:val="00D0734E"/>
    <w:rsid w:val="00D11DCE"/>
    <w:rsid w:val="00D129F6"/>
    <w:rsid w:val="00D133D7"/>
    <w:rsid w:val="00D154B0"/>
    <w:rsid w:val="00D16A50"/>
    <w:rsid w:val="00D175CF"/>
    <w:rsid w:val="00D20585"/>
    <w:rsid w:val="00D21E6C"/>
    <w:rsid w:val="00D233A8"/>
    <w:rsid w:val="00D248DE"/>
    <w:rsid w:val="00D24B80"/>
    <w:rsid w:val="00D26417"/>
    <w:rsid w:val="00D26B97"/>
    <w:rsid w:val="00D27B5D"/>
    <w:rsid w:val="00D30191"/>
    <w:rsid w:val="00D324AC"/>
    <w:rsid w:val="00D32A04"/>
    <w:rsid w:val="00D33C3C"/>
    <w:rsid w:val="00D3467D"/>
    <w:rsid w:val="00D36A04"/>
    <w:rsid w:val="00D3725B"/>
    <w:rsid w:val="00D372C5"/>
    <w:rsid w:val="00D41473"/>
    <w:rsid w:val="00D42904"/>
    <w:rsid w:val="00D436AC"/>
    <w:rsid w:val="00D43E88"/>
    <w:rsid w:val="00D441A7"/>
    <w:rsid w:val="00D44301"/>
    <w:rsid w:val="00D46C42"/>
    <w:rsid w:val="00D477B3"/>
    <w:rsid w:val="00D5108F"/>
    <w:rsid w:val="00D53A10"/>
    <w:rsid w:val="00D54329"/>
    <w:rsid w:val="00D558B9"/>
    <w:rsid w:val="00D56627"/>
    <w:rsid w:val="00D56946"/>
    <w:rsid w:val="00D57970"/>
    <w:rsid w:val="00D57A12"/>
    <w:rsid w:val="00D57E65"/>
    <w:rsid w:val="00D62E96"/>
    <w:rsid w:val="00D64AB6"/>
    <w:rsid w:val="00D662F0"/>
    <w:rsid w:val="00D70546"/>
    <w:rsid w:val="00D71393"/>
    <w:rsid w:val="00D71CA4"/>
    <w:rsid w:val="00D72902"/>
    <w:rsid w:val="00D734C3"/>
    <w:rsid w:val="00D7493F"/>
    <w:rsid w:val="00D74D21"/>
    <w:rsid w:val="00D778B7"/>
    <w:rsid w:val="00D77A05"/>
    <w:rsid w:val="00D77F19"/>
    <w:rsid w:val="00D818FB"/>
    <w:rsid w:val="00D81F51"/>
    <w:rsid w:val="00D82486"/>
    <w:rsid w:val="00D83510"/>
    <w:rsid w:val="00D837BA"/>
    <w:rsid w:val="00D93425"/>
    <w:rsid w:val="00D956E8"/>
    <w:rsid w:val="00D95880"/>
    <w:rsid w:val="00D95A14"/>
    <w:rsid w:val="00D965B4"/>
    <w:rsid w:val="00D97655"/>
    <w:rsid w:val="00D97EB2"/>
    <w:rsid w:val="00DA0403"/>
    <w:rsid w:val="00DA3225"/>
    <w:rsid w:val="00DA3432"/>
    <w:rsid w:val="00DA4A85"/>
    <w:rsid w:val="00DA5A55"/>
    <w:rsid w:val="00DA5B6D"/>
    <w:rsid w:val="00DA5BB8"/>
    <w:rsid w:val="00DB084D"/>
    <w:rsid w:val="00DB18BA"/>
    <w:rsid w:val="00DB29D5"/>
    <w:rsid w:val="00DB335F"/>
    <w:rsid w:val="00DB4EF1"/>
    <w:rsid w:val="00DB7257"/>
    <w:rsid w:val="00DC0EB4"/>
    <w:rsid w:val="00DC16FB"/>
    <w:rsid w:val="00DC1DDA"/>
    <w:rsid w:val="00DC279A"/>
    <w:rsid w:val="00DC4C47"/>
    <w:rsid w:val="00DC6333"/>
    <w:rsid w:val="00DC6FA6"/>
    <w:rsid w:val="00DC73C9"/>
    <w:rsid w:val="00DC785E"/>
    <w:rsid w:val="00DD0869"/>
    <w:rsid w:val="00DD08A2"/>
    <w:rsid w:val="00DD2BC5"/>
    <w:rsid w:val="00DD31B0"/>
    <w:rsid w:val="00DD44C8"/>
    <w:rsid w:val="00DD487B"/>
    <w:rsid w:val="00DD4D88"/>
    <w:rsid w:val="00DD4F22"/>
    <w:rsid w:val="00DD5314"/>
    <w:rsid w:val="00DD6792"/>
    <w:rsid w:val="00DD7519"/>
    <w:rsid w:val="00DD75E1"/>
    <w:rsid w:val="00DE0C68"/>
    <w:rsid w:val="00DE31AC"/>
    <w:rsid w:val="00DE37A4"/>
    <w:rsid w:val="00DE4AEB"/>
    <w:rsid w:val="00DE5053"/>
    <w:rsid w:val="00DE7902"/>
    <w:rsid w:val="00DE7991"/>
    <w:rsid w:val="00DE7BF0"/>
    <w:rsid w:val="00DF1595"/>
    <w:rsid w:val="00DF5169"/>
    <w:rsid w:val="00DF564F"/>
    <w:rsid w:val="00E01283"/>
    <w:rsid w:val="00E02980"/>
    <w:rsid w:val="00E0347E"/>
    <w:rsid w:val="00E04654"/>
    <w:rsid w:val="00E04A11"/>
    <w:rsid w:val="00E04E0A"/>
    <w:rsid w:val="00E05BCD"/>
    <w:rsid w:val="00E05C10"/>
    <w:rsid w:val="00E062E7"/>
    <w:rsid w:val="00E06E3F"/>
    <w:rsid w:val="00E07692"/>
    <w:rsid w:val="00E119A8"/>
    <w:rsid w:val="00E11DD2"/>
    <w:rsid w:val="00E126BE"/>
    <w:rsid w:val="00E148E9"/>
    <w:rsid w:val="00E14B7C"/>
    <w:rsid w:val="00E1685A"/>
    <w:rsid w:val="00E16AB9"/>
    <w:rsid w:val="00E16FA7"/>
    <w:rsid w:val="00E17CE4"/>
    <w:rsid w:val="00E17FCE"/>
    <w:rsid w:val="00E20483"/>
    <w:rsid w:val="00E212AA"/>
    <w:rsid w:val="00E2135D"/>
    <w:rsid w:val="00E225DD"/>
    <w:rsid w:val="00E23131"/>
    <w:rsid w:val="00E234AF"/>
    <w:rsid w:val="00E23D72"/>
    <w:rsid w:val="00E2418B"/>
    <w:rsid w:val="00E272E3"/>
    <w:rsid w:val="00E301C5"/>
    <w:rsid w:val="00E305CA"/>
    <w:rsid w:val="00E3062D"/>
    <w:rsid w:val="00E31EF0"/>
    <w:rsid w:val="00E32098"/>
    <w:rsid w:val="00E328F9"/>
    <w:rsid w:val="00E331F4"/>
    <w:rsid w:val="00E3339C"/>
    <w:rsid w:val="00E34505"/>
    <w:rsid w:val="00E40134"/>
    <w:rsid w:val="00E40D54"/>
    <w:rsid w:val="00E411E7"/>
    <w:rsid w:val="00E41F6E"/>
    <w:rsid w:val="00E42324"/>
    <w:rsid w:val="00E424EC"/>
    <w:rsid w:val="00E44788"/>
    <w:rsid w:val="00E45107"/>
    <w:rsid w:val="00E45C36"/>
    <w:rsid w:val="00E46895"/>
    <w:rsid w:val="00E4707F"/>
    <w:rsid w:val="00E4753F"/>
    <w:rsid w:val="00E50304"/>
    <w:rsid w:val="00E50959"/>
    <w:rsid w:val="00E51C19"/>
    <w:rsid w:val="00E51FE2"/>
    <w:rsid w:val="00E52F33"/>
    <w:rsid w:val="00E54739"/>
    <w:rsid w:val="00E5560C"/>
    <w:rsid w:val="00E578EB"/>
    <w:rsid w:val="00E6104B"/>
    <w:rsid w:val="00E618B6"/>
    <w:rsid w:val="00E61DFF"/>
    <w:rsid w:val="00E634E7"/>
    <w:rsid w:val="00E63E45"/>
    <w:rsid w:val="00E647DA"/>
    <w:rsid w:val="00E64817"/>
    <w:rsid w:val="00E66039"/>
    <w:rsid w:val="00E6615F"/>
    <w:rsid w:val="00E662E0"/>
    <w:rsid w:val="00E6678D"/>
    <w:rsid w:val="00E66BD0"/>
    <w:rsid w:val="00E67292"/>
    <w:rsid w:val="00E70A9A"/>
    <w:rsid w:val="00E70BBD"/>
    <w:rsid w:val="00E710D3"/>
    <w:rsid w:val="00E7221D"/>
    <w:rsid w:val="00E728D1"/>
    <w:rsid w:val="00E729A4"/>
    <w:rsid w:val="00E72B94"/>
    <w:rsid w:val="00E73BD7"/>
    <w:rsid w:val="00E75088"/>
    <w:rsid w:val="00E75992"/>
    <w:rsid w:val="00E75D9F"/>
    <w:rsid w:val="00E766E8"/>
    <w:rsid w:val="00E76AE7"/>
    <w:rsid w:val="00E84736"/>
    <w:rsid w:val="00E858F0"/>
    <w:rsid w:val="00E86218"/>
    <w:rsid w:val="00E86F8B"/>
    <w:rsid w:val="00E87B25"/>
    <w:rsid w:val="00E90274"/>
    <w:rsid w:val="00E919D1"/>
    <w:rsid w:val="00E91E70"/>
    <w:rsid w:val="00E921BB"/>
    <w:rsid w:val="00E93D49"/>
    <w:rsid w:val="00E9435C"/>
    <w:rsid w:val="00E944BC"/>
    <w:rsid w:val="00E945B4"/>
    <w:rsid w:val="00E95B3F"/>
    <w:rsid w:val="00E95C4A"/>
    <w:rsid w:val="00E95D50"/>
    <w:rsid w:val="00E95F8C"/>
    <w:rsid w:val="00E96382"/>
    <w:rsid w:val="00EA33B1"/>
    <w:rsid w:val="00EA4C23"/>
    <w:rsid w:val="00EA4DC8"/>
    <w:rsid w:val="00EA4F90"/>
    <w:rsid w:val="00EA7114"/>
    <w:rsid w:val="00EA738A"/>
    <w:rsid w:val="00EA741D"/>
    <w:rsid w:val="00EB0048"/>
    <w:rsid w:val="00EB1761"/>
    <w:rsid w:val="00EB1BDD"/>
    <w:rsid w:val="00EB239A"/>
    <w:rsid w:val="00EB276C"/>
    <w:rsid w:val="00EB2808"/>
    <w:rsid w:val="00EB2A84"/>
    <w:rsid w:val="00EB41FC"/>
    <w:rsid w:val="00EB6192"/>
    <w:rsid w:val="00EB701F"/>
    <w:rsid w:val="00EB7ADA"/>
    <w:rsid w:val="00EC0FBF"/>
    <w:rsid w:val="00EC120A"/>
    <w:rsid w:val="00EC3591"/>
    <w:rsid w:val="00EC3A56"/>
    <w:rsid w:val="00EC4DDD"/>
    <w:rsid w:val="00EC5C07"/>
    <w:rsid w:val="00EC5FA1"/>
    <w:rsid w:val="00ED104F"/>
    <w:rsid w:val="00ED175A"/>
    <w:rsid w:val="00ED1888"/>
    <w:rsid w:val="00ED279E"/>
    <w:rsid w:val="00ED2928"/>
    <w:rsid w:val="00ED3458"/>
    <w:rsid w:val="00ED357D"/>
    <w:rsid w:val="00ED593D"/>
    <w:rsid w:val="00ED6A8E"/>
    <w:rsid w:val="00ED6E39"/>
    <w:rsid w:val="00ED7BFF"/>
    <w:rsid w:val="00EE191C"/>
    <w:rsid w:val="00EE1A06"/>
    <w:rsid w:val="00EE24B0"/>
    <w:rsid w:val="00EE30EA"/>
    <w:rsid w:val="00EE3DD6"/>
    <w:rsid w:val="00EE4D26"/>
    <w:rsid w:val="00EE5238"/>
    <w:rsid w:val="00EE52AF"/>
    <w:rsid w:val="00EE6286"/>
    <w:rsid w:val="00EE7D92"/>
    <w:rsid w:val="00EF1E4C"/>
    <w:rsid w:val="00EF35AE"/>
    <w:rsid w:val="00EF367B"/>
    <w:rsid w:val="00EF3F80"/>
    <w:rsid w:val="00EF4905"/>
    <w:rsid w:val="00EF4F9C"/>
    <w:rsid w:val="00EF61E3"/>
    <w:rsid w:val="00EF62E6"/>
    <w:rsid w:val="00EF6D7E"/>
    <w:rsid w:val="00EF734D"/>
    <w:rsid w:val="00EF74C2"/>
    <w:rsid w:val="00EF7522"/>
    <w:rsid w:val="00F01A6E"/>
    <w:rsid w:val="00F01ADB"/>
    <w:rsid w:val="00F024A8"/>
    <w:rsid w:val="00F02A7C"/>
    <w:rsid w:val="00F02F62"/>
    <w:rsid w:val="00F0334D"/>
    <w:rsid w:val="00F065E7"/>
    <w:rsid w:val="00F07D08"/>
    <w:rsid w:val="00F10013"/>
    <w:rsid w:val="00F10516"/>
    <w:rsid w:val="00F12B4B"/>
    <w:rsid w:val="00F13540"/>
    <w:rsid w:val="00F13F34"/>
    <w:rsid w:val="00F145F7"/>
    <w:rsid w:val="00F14E0C"/>
    <w:rsid w:val="00F157CA"/>
    <w:rsid w:val="00F16820"/>
    <w:rsid w:val="00F17FE7"/>
    <w:rsid w:val="00F20536"/>
    <w:rsid w:val="00F20A59"/>
    <w:rsid w:val="00F22966"/>
    <w:rsid w:val="00F241B1"/>
    <w:rsid w:val="00F24E0E"/>
    <w:rsid w:val="00F2596B"/>
    <w:rsid w:val="00F30D10"/>
    <w:rsid w:val="00F31174"/>
    <w:rsid w:val="00F3154B"/>
    <w:rsid w:val="00F32200"/>
    <w:rsid w:val="00F32914"/>
    <w:rsid w:val="00F33F26"/>
    <w:rsid w:val="00F34D56"/>
    <w:rsid w:val="00F36683"/>
    <w:rsid w:val="00F37025"/>
    <w:rsid w:val="00F407FE"/>
    <w:rsid w:val="00F40E4F"/>
    <w:rsid w:val="00F417B4"/>
    <w:rsid w:val="00F428EF"/>
    <w:rsid w:val="00F43EA7"/>
    <w:rsid w:val="00F43EA9"/>
    <w:rsid w:val="00F450E9"/>
    <w:rsid w:val="00F45776"/>
    <w:rsid w:val="00F4619D"/>
    <w:rsid w:val="00F46CCD"/>
    <w:rsid w:val="00F5042A"/>
    <w:rsid w:val="00F5098C"/>
    <w:rsid w:val="00F50B0E"/>
    <w:rsid w:val="00F52EC7"/>
    <w:rsid w:val="00F53CE9"/>
    <w:rsid w:val="00F5440E"/>
    <w:rsid w:val="00F55389"/>
    <w:rsid w:val="00F57332"/>
    <w:rsid w:val="00F618E7"/>
    <w:rsid w:val="00F6292F"/>
    <w:rsid w:val="00F635B3"/>
    <w:rsid w:val="00F65F1F"/>
    <w:rsid w:val="00F6601C"/>
    <w:rsid w:val="00F66777"/>
    <w:rsid w:val="00F66B27"/>
    <w:rsid w:val="00F66C40"/>
    <w:rsid w:val="00F6745A"/>
    <w:rsid w:val="00F67E35"/>
    <w:rsid w:val="00F70C03"/>
    <w:rsid w:val="00F70E4F"/>
    <w:rsid w:val="00F73CAE"/>
    <w:rsid w:val="00F751F4"/>
    <w:rsid w:val="00F75826"/>
    <w:rsid w:val="00F77258"/>
    <w:rsid w:val="00F77429"/>
    <w:rsid w:val="00F776F9"/>
    <w:rsid w:val="00F77B24"/>
    <w:rsid w:val="00F77C5C"/>
    <w:rsid w:val="00F80B9D"/>
    <w:rsid w:val="00F814BA"/>
    <w:rsid w:val="00F81682"/>
    <w:rsid w:val="00F81825"/>
    <w:rsid w:val="00F821B4"/>
    <w:rsid w:val="00F8289A"/>
    <w:rsid w:val="00F82931"/>
    <w:rsid w:val="00F85F4B"/>
    <w:rsid w:val="00F867F6"/>
    <w:rsid w:val="00F877DD"/>
    <w:rsid w:val="00F929B0"/>
    <w:rsid w:val="00F93545"/>
    <w:rsid w:val="00F93BD0"/>
    <w:rsid w:val="00F94B16"/>
    <w:rsid w:val="00F97AA3"/>
    <w:rsid w:val="00FA0448"/>
    <w:rsid w:val="00FA14E8"/>
    <w:rsid w:val="00FA34E5"/>
    <w:rsid w:val="00FA68B1"/>
    <w:rsid w:val="00FA768F"/>
    <w:rsid w:val="00FB1C5A"/>
    <w:rsid w:val="00FB1F33"/>
    <w:rsid w:val="00FB2823"/>
    <w:rsid w:val="00FB3C0B"/>
    <w:rsid w:val="00FB3CEB"/>
    <w:rsid w:val="00FB6C11"/>
    <w:rsid w:val="00FC0E16"/>
    <w:rsid w:val="00FC54D7"/>
    <w:rsid w:val="00FC6268"/>
    <w:rsid w:val="00FC7F67"/>
    <w:rsid w:val="00FD1817"/>
    <w:rsid w:val="00FD1EAB"/>
    <w:rsid w:val="00FD2BDB"/>
    <w:rsid w:val="00FD2C70"/>
    <w:rsid w:val="00FD4BA6"/>
    <w:rsid w:val="00FD594D"/>
    <w:rsid w:val="00FD5AA3"/>
    <w:rsid w:val="00FD5CFD"/>
    <w:rsid w:val="00FE078B"/>
    <w:rsid w:val="00FE1988"/>
    <w:rsid w:val="00FE1C0E"/>
    <w:rsid w:val="00FE3381"/>
    <w:rsid w:val="00FE45CF"/>
    <w:rsid w:val="00FE4A0B"/>
    <w:rsid w:val="00FE5955"/>
    <w:rsid w:val="00FE6321"/>
    <w:rsid w:val="00FE750A"/>
    <w:rsid w:val="00FE7F2A"/>
    <w:rsid w:val="00FF0C72"/>
    <w:rsid w:val="00FF183E"/>
    <w:rsid w:val="00FF1F0E"/>
    <w:rsid w:val="00FF318C"/>
    <w:rsid w:val="00FF59BC"/>
    <w:rsid w:val="00FF5D54"/>
    <w:rsid w:val="00FF60FB"/>
    <w:rsid w:val="00FF6665"/>
    <w:rsid w:val="00FF7CCF"/>
    <w:rsid w:val="013D6AD5"/>
    <w:rsid w:val="0177317F"/>
    <w:rsid w:val="01806969"/>
    <w:rsid w:val="01AF1283"/>
    <w:rsid w:val="01F7798F"/>
    <w:rsid w:val="031E3557"/>
    <w:rsid w:val="03865B6F"/>
    <w:rsid w:val="03B50CBD"/>
    <w:rsid w:val="04D14905"/>
    <w:rsid w:val="05665581"/>
    <w:rsid w:val="066D719C"/>
    <w:rsid w:val="069A089E"/>
    <w:rsid w:val="06AE021B"/>
    <w:rsid w:val="06F222FC"/>
    <w:rsid w:val="0720763E"/>
    <w:rsid w:val="081746BB"/>
    <w:rsid w:val="08782E20"/>
    <w:rsid w:val="08EE35A7"/>
    <w:rsid w:val="09127A36"/>
    <w:rsid w:val="09FD7E6F"/>
    <w:rsid w:val="0A7A786C"/>
    <w:rsid w:val="0A96102F"/>
    <w:rsid w:val="0AE4737F"/>
    <w:rsid w:val="0BAC050D"/>
    <w:rsid w:val="0BE7384C"/>
    <w:rsid w:val="0D2932B4"/>
    <w:rsid w:val="0D2E7EB6"/>
    <w:rsid w:val="0D855681"/>
    <w:rsid w:val="0DF74FB0"/>
    <w:rsid w:val="0DFC6D69"/>
    <w:rsid w:val="0E390252"/>
    <w:rsid w:val="0E5D0EF7"/>
    <w:rsid w:val="0E91630A"/>
    <w:rsid w:val="0E9357FA"/>
    <w:rsid w:val="0F5B5069"/>
    <w:rsid w:val="10307470"/>
    <w:rsid w:val="103B5382"/>
    <w:rsid w:val="10F47F4A"/>
    <w:rsid w:val="123F03E8"/>
    <w:rsid w:val="13172061"/>
    <w:rsid w:val="13F25FEC"/>
    <w:rsid w:val="13F75F1B"/>
    <w:rsid w:val="14BB15F6"/>
    <w:rsid w:val="160F1C1A"/>
    <w:rsid w:val="164F7B4F"/>
    <w:rsid w:val="16A65A86"/>
    <w:rsid w:val="170F2EF2"/>
    <w:rsid w:val="1724695C"/>
    <w:rsid w:val="17A95E7E"/>
    <w:rsid w:val="17C747E5"/>
    <w:rsid w:val="18BC7DDE"/>
    <w:rsid w:val="195273A3"/>
    <w:rsid w:val="19EB3FE9"/>
    <w:rsid w:val="1B7D449E"/>
    <w:rsid w:val="1B821E3A"/>
    <w:rsid w:val="1B9036C7"/>
    <w:rsid w:val="1BDE33A7"/>
    <w:rsid w:val="1C1E1012"/>
    <w:rsid w:val="1E273BAB"/>
    <w:rsid w:val="1E637325"/>
    <w:rsid w:val="1EC307A6"/>
    <w:rsid w:val="1FD832D7"/>
    <w:rsid w:val="1FE122CD"/>
    <w:rsid w:val="201A497E"/>
    <w:rsid w:val="203A3CE8"/>
    <w:rsid w:val="2075777E"/>
    <w:rsid w:val="20A421A7"/>
    <w:rsid w:val="21894535"/>
    <w:rsid w:val="218D3756"/>
    <w:rsid w:val="21B14BA1"/>
    <w:rsid w:val="22B10C47"/>
    <w:rsid w:val="234F4F4F"/>
    <w:rsid w:val="23D400F9"/>
    <w:rsid w:val="24275DB0"/>
    <w:rsid w:val="243B17FE"/>
    <w:rsid w:val="243D6C97"/>
    <w:rsid w:val="262C3C9F"/>
    <w:rsid w:val="2672303C"/>
    <w:rsid w:val="26C21B15"/>
    <w:rsid w:val="27262BEA"/>
    <w:rsid w:val="27B253FD"/>
    <w:rsid w:val="27BD2F11"/>
    <w:rsid w:val="27ED5ED5"/>
    <w:rsid w:val="281E2A35"/>
    <w:rsid w:val="282F7FAF"/>
    <w:rsid w:val="285C7DAB"/>
    <w:rsid w:val="28DD2FCE"/>
    <w:rsid w:val="29A87112"/>
    <w:rsid w:val="2A372376"/>
    <w:rsid w:val="2B0A535D"/>
    <w:rsid w:val="2B2A4D62"/>
    <w:rsid w:val="2B9336F1"/>
    <w:rsid w:val="2BD17D6A"/>
    <w:rsid w:val="2C2410F2"/>
    <w:rsid w:val="2C6C1AA8"/>
    <w:rsid w:val="2C9A1C48"/>
    <w:rsid w:val="2D6A01C1"/>
    <w:rsid w:val="2D725E74"/>
    <w:rsid w:val="2E1C6E8F"/>
    <w:rsid w:val="2E2F74B9"/>
    <w:rsid w:val="2EB36C29"/>
    <w:rsid w:val="2FB51A7C"/>
    <w:rsid w:val="2FD9269B"/>
    <w:rsid w:val="307F0C33"/>
    <w:rsid w:val="33171300"/>
    <w:rsid w:val="341E3936"/>
    <w:rsid w:val="347F035B"/>
    <w:rsid w:val="34FF46F7"/>
    <w:rsid w:val="3541756E"/>
    <w:rsid w:val="360429E6"/>
    <w:rsid w:val="36D95620"/>
    <w:rsid w:val="36F703C0"/>
    <w:rsid w:val="37662423"/>
    <w:rsid w:val="3771417A"/>
    <w:rsid w:val="382226F7"/>
    <w:rsid w:val="386E6F7A"/>
    <w:rsid w:val="38BB5DF0"/>
    <w:rsid w:val="390B0D8A"/>
    <w:rsid w:val="39823112"/>
    <w:rsid w:val="39C20363"/>
    <w:rsid w:val="3A973C2D"/>
    <w:rsid w:val="3AAF6E41"/>
    <w:rsid w:val="3B057AF7"/>
    <w:rsid w:val="3B133785"/>
    <w:rsid w:val="3B5C1C0D"/>
    <w:rsid w:val="3B642D1F"/>
    <w:rsid w:val="3BA0181A"/>
    <w:rsid w:val="3BE201E9"/>
    <w:rsid w:val="3CA37F6A"/>
    <w:rsid w:val="3CF25C49"/>
    <w:rsid w:val="3DAC3576"/>
    <w:rsid w:val="3DB129A2"/>
    <w:rsid w:val="3E6561FF"/>
    <w:rsid w:val="3E7E4568"/>
    <w:rsid w:val="3F310BA6"/>
    <w:rsid w:val="3FD222AC"/>
    <w:rsid w:val="409A7FED"/>
    <w:rsid w:val="40A20BB2"/>
    <w:rsid w:val="41F11964"/>
    <w:rsid w:val="424F38C2"/>
    <w:rsid w:val="42833B80"/>
    <w:rsid w:val="42E9067E"/>
    <w:rsid w:val="43155172"/>
    <w:rsid w:val="435805BD"/>
    <w:rsid w:val="45466936"/>
    <w:rsid w:val="45516439"/>
    <w:rsid w:val="46050E49"/>
    <w:rsid w:val="463A4A6C"/>
    <w:rsid w:val="46F369E6"/>
    <w:rsid w:val="472C2B6A"/>
    <w:rsid w:val="47474DEB"/>
    <w:rsid w:val="48213D70"/>
    <w:rsid w:val="48B03423"/>
    <w:rsid w:val="48BB3350"/>
    <w:rsid w:val="48E97A6B"/>
    <w:rsid w:val="4942068C"/>
    <w:rsid w:val="4A3C049A"/>
    <w:rsid w:val="4B2564C2"/>
    <w:rsid w:val="4BE91CCD"/>
    <w:rsid w:val="4D1B686F"/>
    <w:rsid w:val="4D8B4971"/>
    <w:rsid w:val="4DF81959"/>
    <w:rsid w:val="4E4A4E6F"/>
    <w:rsid w:val="4F4A5B47"/>
    <w:rsid w:val="513F3DED"/>
    <w:rsid w:val="519C7138"/>
    <w:rsid w:val="519F07F7"/>
    <w:rsid w:val="51E457D4"/>
    <w:rsid w:val="51E644EF"/>
    <w:rsid w:val="521C211A"/>
    <w:rsid w:val="541A2BB3"/>
    <w:rsid w:val="54DF78E8"/>
    <w:rsid w:val="558646CF"/>
    <w:rsid w:val="561203D3"/>
    <w:rsid w:val="56153F3A"/>
    <w:rsid w:val="5636128B"/>
    <w:rsid w:val="574C273D"/>
    <w:rsid w:val="57DC6175"/>
    <w:rsid w:val="58603A66"/>
    <w:rsid w:val="58D628CE"/>
    <w:rsid w:val="5A0869B1"/>
    <w:rsid w:val="5A1863E5"/>
    <w:rsid w:val="5A526182"/>
    <w:rsid w:val="5B37150D"/>
    <w:rsid w:val="5B4F287E"/>
    <w:rsid w:val="5BA9413F"/>
    <w:rsid w:val="5C1A3345"/>
    <w:rsid w:val="5D6B6992"/>
    <w:rsid w:val="5DEC4813"/>
    <w:rsid w:val="5DF87542"/>
    <w:rsid w:val="5F2D117E"/>
    <w:rsid w:val="5FBF7C35"/>
    <w:rsid w:val="60CE4107"/>
    <w:rsid w:val="60D826A9"/>
    <w:rsid w:val="612232A2"/>
    <w:rsid w:val="61866D64"/>
    <w:rsid w:val="61B7728A"/>
    <w:rsid w:val="61C45E5E"/>
    <w:rsid w:val="62396BE8"/>
    <w:rsid w:val="6266758B"/>
    <w:rsid w:val="62886E08"/>
    <w:rsid w:val="63D22096"/>
    <w:rsid w:val="63E70CA5"/>
    <w:rsid w:val="63EF2510"/>
    <w:rsid w:val="63FF5F86"/>
    <w:rsid w:val="645A0C8F"/>
    <w:rsid w:val="64634446"/>
    <w:rsid w:val="64F25CF6"/>
    <w:rsid w:val="664E0169"/>
    <w:rsid w:val="672D37B1"/>
    <w:rsid w:val="67626533"/>
    <w:rsid w:val="67D55516"/>
    <w:rsid w:val="67DF4B11"/>
    <w:rsid w:val="67F5051B"/>
    <w:rsid w:val="68947675"/>
    <w:rsid w:val="68F95026"/>
    <w:rsid w:val="69256947"/>
    <w:rsid w:val="69814282"/>
    <w:rsid w:val="6A696D2B"/>
    <w:rsid w:val="6A7F274A"/>
    <w:rsid w:val="6AF8437F"/>
    <w:rsid w:val="6BA75ED1"/>
    <w:rsid w:val="6C260D85"/>
    <w:rsid w:val="6D02094D"/>
    <w:rsid w:val="6DF44EF7"/>
    <w:rsid w:val="6E5807A9"/>
    <w:rsid w:val="6E906059"/>
    <w:rsid w:val="6F193877"/>
    <w:rsid w:val="6F1C2C1E"/>
    <w:rsid w:val="6F4E4C75"/>
    <w:rsid w:val="6F943B68"/>
    <w:rsid w:val="6F977D35"/>
    <w:rsid w:val="707F0DBE"/>
    <w:rsid w:val="70FF044E"/>
    <w:rsid w:val="7178312B"/>
    <w:rsid w:val="72975C24"/>
    <w:rsid w:val="72C5454B"/>
    <w:rsid w:val="737B1770"/>
    <w:rsid w:val="73C04685"/>
    <w:rsid w:val="74C53B4D"/>
    <w:rsid w:val="74DE7EF8"/>
    <w:rsid w:val="750C20BB"/>
    <w:rsid w:val="75805EDC"/>
    <w:rsid w:val="76AD3C2E"/>
    <w:rsid w:val="77743DC3"/>
    <w:rsid w:val="778C3111"/>
    <w:rsid w:val="77B308AE"/>
    <w:rsid w:val="77DA12CA"/>
    <w:rsid w:val="78131862"/>
    <w:rsid w:val="782C28CD"/>
    <w:rsid w:val="796F52DD"/>
    <w:rsid w:val="799E2D4F"/>
    <w:rsid w:val="79D11168"/>
    <w:rsid w:val="7A092C48"/>
    <w:rsid w:val="7ABB3A7A"/>
    <w:rsid w:val="7AC737FA"/>
    <w:rsid w:val="7CA42D93"/>
    <w:rsid w:val="7D6E7CBD"/>
    <w:rsid w:val="7DA51DAC"/>
    <w:rsid w:val="7E8B593D"/>
    <w:rsid w:val="7F577044"/>
    <w:rsid w:val="7FD27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DD01164"/>
  <w15:docId w15:val="{420B1D12-E102-4BBA-8024-8A97E48E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unhideWhenUsed="1" w:qFormat="1"/>
    <w:lsdException w:name="Normal Indent" w:uiPriority="99"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uiPriority="99" w:unhideWhenUsed="1"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unhideWhenUsed="1" w:qFormat="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rPr>
      <w:sz w:val="21"/>
    </w:rPr>
  </w:style>
  <w:style w:type="paragraph" w:styleId="1">
    <w:name w:val="heading 1"/>
    <w:basedOn w:val="a"/>
    <w:next w:val="a"/>
    <w:qFormat/>
    <w:pPr>
      <w:keepNext/>
      <w:keepLines/>
      <w:spacing w:before="340" w:after="330" w:line="576" w:lineRule="auto"/>
      <w:outlineLvl w:val="0"/>
    </w:pPr>
    <w:rPr>
      <w:b/>
      <w:bCs/>
      <w:kern w:val="44"/>
      <w:sz w:val="44"/>
      <w:szCs w:val="44"/>
    </w:rPr>
  </w:style>
  <w:style w:type="paragraph" w:styleId="20">
    <w:name w:val="heading 2"/>
    <w:basedOn w:val="a"/>
    <w:next w:val="a"/>
    <w:qFormat/>
    <w:pPr>
      <w:keepNext/>
      <w:keepLines/>
      <w:adjustRightInd w:val="0"/>
      <w:snapToGrid w:val="0"/>
      <w:spacing w:line="360" w:lineRule="auto"/>
      <w:jc w:val="center"/>
      <w:outlineLvl w:val="1"/>
    </w:pPr>
    <w:rPr>
      <w:rFonts w:ascii="宋体" w:hAnsi="Arial" w:cs="宋体"/>
      <w:sz w:val="32"/>
    </w:rPr>
  </w:style>
  <w:style w:type="paragraph" w:styleId="3">
    <w:name w:val="heading 3"/>
    <w:basedOn w:val="a"/>
    <w:next w:val="a"/>
    <w:link w:val="30"/>
    <w:qFormat/>
    <w:pPr>
      <w:widowControl w:val="0"/>
      <w:tabs>
        <w:tab w:val="left" w:pos="851"/>
      </w:tabs>
      <w:autoSpaceDE w:val="0"/>
      <w:autoSpaceDN w:val="0"/>
      <w:adjustRightInd w:val="0"/>
      <w:snapToGrid w:val="0"/>
      <w:spacing w:line="360" w:lineRule="auto"/>
      <w:jc w:val="both"/>
      <w:outlineLvl w:val="2"/>
    </w:pPr>
    <w:rPr>
      <w:rFonts w:ascii="宋体"/>
    </w:rPr>
  </w:style>
  <w:style w:type="paragraph" w:styleId="4">
    <w:name w:val="heading 4"/>
    <w:basedOn w:val="a"/>
    <w:next w:val="a"/>
    <w:link w:val="40"/>
    <w:qFormat/>
    <w:pPr>
      <w:widowControl w:val="0"/>
      <w:autoSpaceDE w:val="0"/>
      <w:autoSpaceDN w:val="0"/>
      <w:adjustRightInd w:val="0"/>
      <w:snapToGrid w:val="0"/>
      <w:spacing w:line="360" w:lineRule="auto"/>
      <w:jc w:val="both"/>
      <w:outlineLvl w:val="3"/>
    </w:pPr>
    <w:rPr>
      <w:rFonts w:ascii="宋体" w:hAnsi="Arial"/>
      <w:color w:val="000000"/>
    </w:rPr>
  </w:style>
  <w:style w:type="paragraph" w:styleId="5">
    <w:name w:val="heading 5"/>
    <w:basedOn w:val="a"/>
    <w:next w:val="a"/>
    <w:qFormat/>
    <w:pPr>
      <w:keepNext/>
      <w:widowControl w:val="0"/>
      <w:autoSpaceDE w:val="0"/>
      <w:autoSpaceDN w:val="0"/>
      <w:adjustRightInd w:val="0"/>
      <w:snapToGrid w:val="0"/>
      <w:spacing w:before="280" w:after="290" w:line="374" w:lineRule="auto"/>
      <w:jc w:val="both"/>
      <w:outlineLvl w:val="4"/>
    </w:pPr>
    <w:rPr>
      <w:rFonts w:ascii="宋体" w:cs="宋体"/>
      <w:b/>
      <w:color w:val="000000"/>
      <w:sz w:val="28"/>
    </w:rPr>
  </w:style>
  <w:style w:type="paragraph" w:styleId="6">
    <w:name w:val="heading 6"/>
    <w:basedOn w:val="a"/>
    <w:next w:val="a0"/>
    <w:qFormat/>
    <w:pPr>
      <w:keepNext/>
      <w:widowControl w:val="0"/>
      <w:autoSpaceDE w:val="0"/>
      <w:autoSpaceDN w:val="0"/>
      <w:adjustRightInd w:val="0"/>
      <w:snapToGrid w:val="0"/>
      <w:spacing w:before="240" w:after="64" w:line="319" w:lineRule="auto"/>
      <w:jc w:val="both"/>
      <w:outlineLvl w:val="5"/>
    </w:pPr>
    <w:rPr>
      <w:rFonts w:ascii="Arial" w:eastAsia="黑体" w:hAnsi="Arial"/>
      <w:b/>
      <w:color w:val="000000"/>
      <w:sz w:val="24"/>
    </w:rPr>
  </w:style>
  <w:style w:type="paragraph" w:styleId="7">
    <w:name w:val="heading 7"/>
    <w:basedOn w:val="a"/>
    <w:next w:val="a0"/>
    <w:qFormat/>
    <w:pPr>
      <w:keepNext/>
      <w:widowControl w:val="0"/>
      <w:autoSpaceDE w:val="0"/>
      <w:autoSpaceDN w:val="0"/>
      <w:adjustRightInd w:val="0"/>
      <w:snapToGrid w:val="0"/>
      <w:spacing w:before="240" w:after="64" w:line="319" w:lineRule="auto"/>
      <w:jc w:val="both"/>
      <w:outlineLvl w:val="6"/>
    </w:pPr>
    <w:rPr>
      <w:rFonts w:ascii="宋体"/>
      <w:b/>
      <w:color w:val="000000"/>
      <w:sz w:val="24"/>
    </w:rPr>
  </w:style>
  <w:style w:type="paragraph" w:styleId="8">
    <w:name w:val="heading 8"/>
    <w:basedOn w:val="a"/>
    <w:next w:val="a0"/>
    <w:qFormat/>
    <w:pPr>
      <w:keepNext/>
      <w:widowControl w:val="0"/>
      <w:autoSpaceDE w:val="0"/>
      <w:autoSpaceDN w:val="0"/>
      <w:adjustRightInd w:val="0"/>
      <w:snapToGrid w:val="0"/>
      <w:spacing w:before="240" w:after="64" w:line="319" w:lineRule="auto"/>
      <w:jc w:val="both"/>
      <w:outlineLvl w:val="7"/>
    </w:pPr>
    <w:rPr>
      <w:rFonts w:ascii="Arial" w:eastAsia="黑体" w:hAnsi="Arial"/>
      <w:color w:val="000000"/>
      <w:sz w:val="24"/>
    </w:rPr>
  </w:style>
  <w:style w:type="paragraph" w:styleId="9">
    <w:name w:val="heading 9"/>
    <w:basedOn w:val="a"/>
    <w:next w:val="a0"/>
    <w:qFormat/>
    <w:pPr>
      <w:keepNext/>
      <w:widowControl w:val="0"/>
      <w:autoSpaceDE w:val="0"/>
      <w:autoSpaceDN w:val="0"/>
      <w:adjustRightInd w:val="0"/>
      <w:snapToGrid w:val="0"/>
      <w:spacing w:before="240" w:after="64" w:line="319" w:lineRule="auto"/>
      <w:jc w:val="both"/>
      <w:outlineLvl w:val="8"/>
    </w:pPr>
    <w:rPr>
      <w:rFonts w:ascii="Arial" w:eastAsia="黑体" w:hAnsi="Arial"/>
      <w:color w:val="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uiPriority w:val="99"/>
    <w:unhideWhenUsed/>
    <w:qFormat/>
    <w:pPr>
      <w:ind w:firstLineChars="200" w:firstLine="420"/>
    </w:pPr>
  </w:style>
  <w:style w:type="paragraph" w:styleId="a4">
    <w:name w:val="Body Text Indent"/>
    <w:basedOn w:val="a"/>
    <w:link w:val="a5"/>
    <w:qFormat/>
    <w:pPr>
      <w:spacing w:after="120"/>
      <w:ind w:leftChars="200" w:left="420"/>
    </w:pPr>
  </w:style>
  <w:style w:type="paragraph" w:styleId="a0">
    <w:name w:val="Normal Indent"/>
    <w:basedOn w:val="a"/>
    <w:link w:val="a6"/>
    <w:uiPriority w:val="99"/>
    <w:qFormat/>
    <w:pPr>
      <w:ind w:firstLine="420"/>
    </w:pPr>
  </w:style>
  <w:style w:type="paragraph" w:styleId="TOC7">
    <w:name w:val="toc 7"/>
    <w:basedOn w:val="a"/>
    <w:next w:val="a"/>
    <w:unhideWhenUsed/>
    <w:qFormat/>
    <w:pPr>
      <w:widowControl w:val="0"/>
      <w:ind w:leftChars="1200" w:left="2520"/>
      <w:jc w:val="both"/>
    </w:pPr>
    <w:rPr>
      <w:rFonts w:ascii="Calibri" w:hAnsi="Calibri"/>
      <w:kern w:val="2"/>
      <w:szCs w:val="22"/>
    </w:rPr>
  </w:style>
  <w:style w:type="paragraph" w:styleId="a7">
    <w:name w:val="caption"/>
    <w:basedOn w:val="a"/>
    <w:next w:val="a"/>
    <w:qFormat/>
    <w:rPr>
      <w:rFonts w:ascii="Cambria" w:eastAsia="黑体" w:hAnsi="Cambria"/>
      <w:sz w:val="20"/>
    </w:rPr>
  </w:style>
  <w:style w:type="paragraph" w:styleId="a8">
    <w:name w:val="Document Map"/>
    <w:basedOn w:val="a"/>
    <w:link w:val="a9"/>
    <w:qFormat/>
    <w:pPr>
      <w:widowControl w:val="0"/>
      <w:shd w:val="clear" w:color="auto" w:fill="000080"/>
      <w:jc w:val="both"/>
    </w:pPr>
    <w:rPr>
      <w:kern w:val="2"/>
    </w:rPr>
  </w:style>
  <w:style w:type="paragraph" w:styleId="aa">
    <w:name w:val="annotation text"/>
    <w:basedOn w:val="a"/>
    <w:link w:val="ab"/>
    <w:qFormat/>
  </w:style>
  <w:style w:type="paragraph" w:styleId="31">
    <w:name w:val="Body Text 3"/>
    <w:basedOn w:val="a"/>
    <w:qFormat/>
    <w:pPr>
      <w:spacing w:after="120"/>
    </w:pPr>
    <w:rPr>
      <w:sz w:val="16"/>
      <w:szCs w:val="16"/>
    </w:rPr>
  </w:style>
  <w:style w:type="paragraph" w:styleId="ac">
    <w:name w:val="Body Text"/>
    <w:basedOn w:val="a"/>
    <w:qFormat/>
    <w:pPr>
      <w:spacing w:after="120"/>
    </w:pPr>
  </w:style>
  <w:style w:type="paragraph" w:styleId="TOC5">
    <w:name w:val="toc 5"/>
    <w:basedOn w:val="a"/>
    <w:next w:val="a"/>
    <w:unhideWhenUsed/>
    <w:qFormat/>
    <w:pPr>
      <w:widowControl w:val="0"/>
      <w:ind w:leftChars="800" w:left="1680"/>
      <w:jc w:val="both"/>
    </w:pPr>
    <w:rPr>
      <w:rFonts w:ascii="Calibri" w:hAnsi="Calibri"/>
      <w:kern w:val="2"/>
      <w:szCs w:val="22"/>
    </w:rPr>
  </w:style>
  <w:style w:type="paragraph" w:styleId="TOC3">
    <w:name w:val="toc 3"/>
    <w:basedOn w:val="a"/>
    <w:next w:val="a"/>
    <w:qFormat/>
    <w:pPr>
      <w:ind w:leftChars="400" w:left="840"/>
    </w:pPr>
  </w:style>
  <w:style w:type="paragraph" w:styleId="ad">
    <w:name w:val="Plain Text"/>
    <w:basedOn w:val="a"/>
    <w:link w:val="ae"/>
    <w:qFormat/>
    <w:rPr>
      <w:rFonts w:ascii="宋体" w:hAnsi="Courier New" w:cs="Courier New"/>
      <w:szCs w:val="21"/>
    </w:rPr>
  </w:style>
  <w:style w:type="paragraph" w:styleId="TOC8">
    <w:name w:val="toc 8"/>
    <w:basedOn w:val="a"/>
    <w:next w:val="a"/>
    <w:unhideWhenUsed/>
    <w:qFormat/>
    <w:pPr>
      <w:widowControl w:val="0"/>
      <w:ind w:leftChars="1400" w:left="2940"/>
      <w:jc w:val="both"/>
    </w:pPr>
    <w:rPr>
      <w:rFonts w:ascii="Calibri" w:hAnsi="Calibri"/>
      <w:kern w:val="2"/>
      <w:szCs w:val="22"/>
    </w:rPr>
  </w:style>
  <w:style w:type="paragraph" w:styleId="af">
    <w:name w:val="Date"/>
    <w:basedOn w:val="a"/>
    <w:next w:val="a"/>
    <w:link w:val="af0"/>
    <w:qFormat/>
    <w:pPr>
      <w:widowControl w:val="0"/>
      <w:jc w:val="both"/>
    </w:pPr>
    <w:rPr>
      <w:rFonts w:ascii="楷体_GB2312" w:eastAsia="楷体_GB2312"/>
      <w:kern w:val="2"/>
      <w:sz w:val="28"/>
    </w:rPr>
  </w:style>
  <w:style w:type="paragraph" w:styleId="21">
    <w:name w:val="Body Text Indent 2"/>
    <w:basedOn w:val="a"/>
    <w:qFormat/>
    <w:pPr>
      <w:spacing w:after="120" w:line="480" w:lineRule="auto"/>
      <w:ind w:leftChars="200" w:left="420"/>
    </w:pPr>
  </w:style>
  <w:style w:type="paragraph" w:styleId="af1">
    <w:name w:val="Balloon Text"/>
    <w:basedOn w:val="a"/>
    <w:link w:val="af2"/>
    <w:qFormat/>
    <w:rPr>
      <w:sz w:val="18"/>
      <w:szCs w:val="18"/>
    </w:rPr>
  </w:style>
  <w:style w:type="paragraph" w:styleId="af3">
    <w:name w:val="footer"/>
    <w:basedOn w:val="a"/>
    <w:link w:val="af4"/>
    <w:qFormat/>
    <w:pPr>
      <w:tabs>
        <w:tab w:val="center" w:pos="4153"/>
        <w:tab w:val="right" w:pos="8306"/>
      </w:tabs>
      <w:snapToGrid w:val="0"/>
    </w:pPr>
    <w:rPr>
      <w:sz w:val="18"/>
    </w:rPr>
  </w:style>
  <w:style w:type="paragraph" w:styleId="af5">
    <w:name w:val="header"/>
    <w:basedOn w:val="a"/>
    <w:link w:val="af6"/>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9402"/>
      </w:tabs>
      <w:spacing w:line="360" w:lineRule="auto"/>
      <w:ind w:left="824" w:hanging="824"/>
      <w:jc w:val="center"/>
    </w:pPr>
    <w:rPr>
      <w:rFonts w:ascii="宋体"/>
    </w:rPr>
  </w:style>
  <w:style w:type="paragraph" w:styleId="TOC4">
    <w:name w:val="toc 4"/>
    <w:basedOn w:val="a"/>
    <w:next w:val="a"/>
    <w:unhideWhenUsed/>
    <w:qFormat/>
    <w:pPr>
      <w:widowControl w:val="0"/>
      <w:ind w:leftChars="600" w:left="1260"/>
      <w:jc w:val="both"/>
    </w:pPr>
    <w:rPr>
      <w:rFonts w:ascii="Calibri" w:hAnsi="Calibri"/>
      <w:kern w:val="2"/>
      <w:szCs w:val="22"/>
    </w:rPr>
  </w:style>
  <w:style w:type="paragraph" w:styleId="af7">
    <w:name w:val="footnote text"/>
    <w:basedOn w:val="a"/>
    <w:link w:val="af8"/>
    <w:qFormat/>
    <w:pPr>
      <w:widowControl w:val="0"/>
      <w:snapToGrid w:val="0"/>
    </w:pPr>
    <w:rPr>
      <w:sz w:val="18"/>
      <w:szCs w:val="18"/>
    </w:rPr>
  </w:style>
  <w:style w:type="paragraph" w:styleId="TOC6">
    <w:name w:val="toc 6"/>
    <w:basedOn w:val="a"/>
    <w:next w:val="a"/>
    <w:unhideWhenUsed/>
    <w:qFormat/>
    <w:pPr>
      <w:widowControl w:val="0"/>
      <w:ind w:leftChars="1000" w:left="2100"/>
      <w:jc w:val="both"/>
    </w:pPr>
    <w:rPr>
      <w:rFonts w:ascii="Calibri" w:hAnsi="Calibri"/>
      <w:kern w:val="2"/>
      <w:szCs w:val="22"/>
    </w:rPr>
  </w:style>
  <w:style w:type="paragraph" w:styleId="32">
    <w:name w:val="Body Text Indent 3"/>
    <w:basedOn w:val="a"/>
    <w:qFormat/>
    <w:pPr>
      <w:spacing w:after="120"/>
      <w:ind w:leftChars="200" w:left="420"/>
    </w:pPr>
    <w:rPr>
      <w:sz w:val="16"/>
      <w:szCs w:val="16"/>
    </w:rPr>
  </w:style>
  <w:style w:type="paragraph" w:styleId="TOC2">
    <w:name w:val="toc 2"/>
    <w:basedOn w:val="a"/>
    <w:next w:val="a"/>
    <w:uiPriority w:val="39"/>
    <w:qFormat/>
    <w:pPr>
      <w:tabs>
        <w:tab w:val="right" w:leader="dot" w:pos="9402"/>
      </w:tabs>
      <w:spacing w:line="360" w:lineRule="auto"/>
      <w:ind w:leftChars="202" w:left="993" w:hangingChars="237" w:hanging="569"/>
    </w:pPr>
  </w:style>
  <w:style w:type="paragraph" w:styleId="TOC9">
    <w:name w:val="toc 9"/>
    <w:basedOn w:val="a"/>
    <w:next w:val="a"/>
    <w:unhideWhenUsed/>
    <w:qFormat/>
    <w:pPr>
      <w:widowControl w:val="0"/>
      <w:ind w:leftChars="1600" w:left="3360"/>
      <w:jc w:val="both"/>
    </w:pPr>
    <w:rPr>
      <w:rFonts w:ascii="Calibri" w:hAnsi="Calibri"/>
      <w:kern w:val="2"/>
      <w:szCs w:val="22"/>
    </w:rPr>
  </w:style>
  <w:style w:type="paragraph" w:styleId="22">
    <w:name w:val="Body Text 2"/>
    <w:basedOn w:val="a"/>
    <w:qFormat/>
    <w:pPr>
      <w:spacing w:after="120" w:line="480" w:lineRule="auto"/>
    </w:pPr>
  </w:style>
  <w:style w:type="paragraph" w:styleId="HTML">
    <w:name w:val="HTML Preformatted"/>
    <w:basedOn w:val="a"/>
    <w:link w:val="HTML0"/>
    <w:qFormat/>
    <w:rPr>
      <w:rFonts w:ascii="黑体" w:eastAsia="黑体" w:hAnsi="Courier New"/>
      <w:sz w:val="20"/>
      <w:szCs w:val="21"/>
    </w:rPr>
  </w:style>
  <w:style w:type="paragraph" w:styleId="af9">
    <w:name w:val="Normal (Web)"/>
    <w:basedOn w:val="a"/>
    <w:qFormat/>
    <w:pPr>
      <w:spacing w:before="100" w:beforeAutospacing="1" w:after="100" w:afterAutospacing="1"/>
    </w:pPr>
    <w:rPr>
      <w:rFonts w:ascii="宋体" w:hAnsi="宋体" w:cs="宋体"/>
      <w:sz w:val="24"/>
      <w:szCs w:val="24"/>
    </w:rPr>
  </w:style>
  <w:style w:type="paragraph" w:styleId="afa">
    <w:name w:val="Title"/>
    <w:basedOn w:val="a"/>
    <w:next w:val="a"/>
    <w:link w:val="afb"/>
    <w:qFormat/>
    <w:pPr>
      <w:spacing w:before="240" w:after="60"/>
      <w:jc w:val="center"/>
      <w:outlineLvl w:val="0"/>
    </w:pPr>
    <w:rPr>
      <w:rFonts w:ascii="Cambria" w:hAnsi="Cambria"/>
      <w:b/>
      <w:bCs/>
      <w:sz w:val="32"/>
      <w:szCs w:val="32"/>
    </w:rPr>
  </w:style>
  <w:style w:type="paragraph" w:styleId="afc">
    <w:name w:val="annotation subject"/>
    <w:basedOn w:val="aa"/>
    <w:next w:val="aa"/>
    <w:link w:val="afd"/>
    <w:qFormat/>
    <w:rPr>
      <w:b/>
      <w:bCs/>
    </w:rPr>
  </w:style>
  <w:style w:type="table" w:styleId="afe">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qFormat/>
    <w:rPr>
      <w:b/>
      <w:bCs/>
    </w:rPr>
  </w:style>
  <w:style w:type="character" w:styleId="aff0">
    <w:name w:val="page number"/>
    <w:qFormat/>
  </w:style>
  <w:style w:type="character" w:styleId="aff1">
    <w:name w:val="FollowedHyperlink"/>
    <w:basedOn w:val="a1"/>
    <w:qFormat/>
    <w:rPr>
      <w:color w:val="771CAA"/>
      <w:u w:val="none"/>
    </w:rPr>
  </w:style>
  <w:style w:type="character" w:styleId="aff2">
    <w:name w:val="Emphasis"/>
    <w:basedOn w:val="a1"/>
    <w:qFormat/>
    <w:rPr>
      <w:color w:val="F73131"/>
    </w:rPr>
  </w:style>
  <w:style w:type="character" w:styleId="aff3">
    <w:name w:val="Hyperlink"/>
    <w:uiPriority w:val="99"/>
    <w:qFormat/>
    <w:rPr>
      <w:color w:val="0000FF"/>
      <w:u w:val="single"/>
    </w:rPr>
  </w:style>
  <w:style w:type="character" w:styleId="aff4">
    <w:name w:val="annotation reference"/>
    <w:qFormat/>
    <w:rPr>
      <w:sz w:val="21"/>
      <w:szCs w:val="21"/>
    </w:rPr>
  </w:style>
  <w:style w:type="character" w:styleId="HTML1">
    <w:name w:val="HTML Cite"/>
    <w:basedOn w:val="a1"/>
    <w:unhideWhenUsed/>
    <w:qFormat/>
    <w:rPr>
      <w:color w:val="008000"/>
      <w:sz w:val="24"/>
      <w:szCs w:val="24"/>
    </w:rPr>
  </w:style>
  <w:style w:type="character" w:styleId="aff5">
    <w:name w:val="footnote reference"/>
    <w:unhideWhenUsed/>
    <w:qFormat/>
    <w:rPr>
      <w:vertAlign w:val="superscript"/>
    </w:rPr>
  </w:style>
  <w:style w:type="paragraph" w:customStyle="1" w:styleId="aff6">
    <w:name w:val="投标书正文"/>
    <w:basedOn w:val="a"/>
    <w:link w:val="aff7"/>
    <w:qFormat/>
    <w:pPr>
      <w:widowControl w:val="0"/>
      <w:suppressAutoHyphens/>
      <w:spacing w:line="360" w:lineRule="auto"/>
      <w:ind w:firstLineChars="200" w:firstLine="200"/>
      <w:jc w:val="both"/>
      <w:textAlignment w:val="center"/>
    </w:pPr>
    <w:rPr>
      <w:kern w:val="2"/>
      <w:sz w:val="28"/>
      <w:szCs w:val="24"/>
    </w:rPr>
  </w:style>
  <w:style w:type="paragraph" w:customStyle="1" w:styleId="aff8">
    <w:name w:val="投标书大标题"/>
    <w:basedOn w:val="aff6"/>
    <w:link w:val="aff9"/>
    <w:qFormat/>
    <w:pPr>
      <w:spacing w:beforeLines="100" w:afterLines="100"/>
      <w:ind w:firstLineChars="0" w:firstLine="0"/>
      <w:jc w:val="center"/>
      <w:outlineLvl w:val="0"/>
    </w:pPr>
    <w:rPr>
      <w:b/>
      <w:sz w:val="36"/>
    </w:rPr>
  </w:style>
  <w:style w:type="paragraph" w:customStyle="1" w:styleId="xl49">
    <w:name w:val="xl4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Style54">
    <w:name w:val="_Style 54"/>
    <w:uiPriority w:val="99"/>
    <w:unhideWhenUsed/>
    <w:qFormat/>
    <w:rPr>
      <w:sz w:val="21"/>
    </w:rPr>
  </w:style>
  <w:style w:type="paragraph" w:customStyle="1" w:styleId="xl44">
    <w:name w:val="xl44"/>
    <w:basedOn w:val="a"/>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sz w:val="36"/>
      <w:szCs w:val="36"/>
    </w:rPr>
  </w:style>
  <w:style w:type="paragraph" w:customStyle="1" w:styleId="p0">
    <w:name w:val="p0"/>
    <w:basedOn w:val="a"/>
    <w:qFormat/>
    <w:pPr>
      <w:jc w:val="both"/>
    </w:pPr>
    <w:rPr>
      <w:szCs w:val="21"/>
    </w:rPr>
  </w:style>
  <w:style w:type="paragraph" w:customStyle="1" w:styleId="affa">
    <w:name w:val="图"/>
    <w:basedOn w:val="a"/>
    <w:qFormat/>
    <w:pPr>
      <w:keepNext/>
      <w:widowControl w:val="0"/>
      <w:adjustRightInd w:val="0"/>
      <w:spacing w:before="60" w:after="60" w:line="300" w:lineRule="auto"/>
      <w:jc w:val="center"/>
      <w:textAlignment w:val="center"/>
    </w:pPr>
    <w:rPr>
      <w:snapToGrid w:val="0"/>
      <w:spacing w:val="20"/>
      <w:sz w:val="24"/>
    </w:rPr>
  </w:style>
  <w:style w:type="paragraph" w:customStyle="1" w:styleId="affb">
    <w:name w:val="文一"/>
    <w:basedOn w:val="a"/>
    <w:qFormat/>
    <w:pPr>
      <w:widowControl w:val="0"/>
      <w:topLinePunct/>
      <w:adjustRightInd w:val="0"/>
      <w:snapToGrid w:val="0"/>
      <w:spacing w:line="360" w:lineRule="auto"/>
      <w:ind w:firstLineChars="200" w:firstLine="200"/>
      <w:jc w:val="both"/>
    </w:pPr>
    <w:rPr>
      <w:rFonts w:ascii="Calibri" w:hAnsi="Calibri"/>
      <w:snapToGrid w:val="0"/>
      <w:spacing w:val="4"/>
      <w:kern w:val="2"/>
      <w:sz w:val="24"/>
      <w:szCs w:val="24"/>
    </w:rPr>
  </w:style>
  <w:style w:type="paragraph" w:customStyle="1" w:styleId="f12pt1">
    <w:name w:val="f12pt1"/>
    <w:basedOn w:val="a"/>
    <w:qFormat/>
    <w:pPr>
      <w:spacing w:before="100" w:beforeAutospacing="1" w:after="100" w:afterAutospacing="1"/>
    </w:pPr>
    <w:rPr>
      <w:rFonts w:ascii="_GB2312" w:hAnsi="_GB2312"/>
      <w:color w:val="000000"/>
      <w:szCs w:val="21"/>
    </w:rPr>
  </w:style>
  <w:style w:type="paragraph" w:customStyle="1" w:styleId="xl47">
    <w:name w:val="xl4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sz w:val="36"/>
      <w:szCs w:val="36"/>
    </w:rPr>
  </w:style>
  <w:style w:type="paragraph" w:customStyle="1" w:styleId="xl38">
    <w:name w:val="xl38"/>
    <w:basedOn w:val="a"/>
    <w:qFormat/>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130">
    <w:name w:val="130"/>
    <w:basedOn w:val="a"/>
    <w:qFormat/>
    <w:pPr>
      <w:spacing w:before="100" w:beforeAutospacing="1" w:after="100" w:afterAutospacing="1" w:line="324" w:lineRule="auto"/>
    </w:pPr>
    <w:rPr>
      <w:rFonts w:ascii="宋体" w:hAnsi="宋体"/>
      <w:color w:val="000000"/>
      <w:sz w:val="24"/>
      <w:szCs w:val="24"/>
    </w:rPr>
  </w:style>
  <w:style w:type="paragraph" w:customStyle="1" w:styleId="f12">
    <w:name w:val="f12"/>
    <w:basedOn w:val="a"/>
    <w:qFormat/>
    <w:pPr>
      <w:spacing w:before="100" w:beforeAutospacing="1" w:after="100" w:afterAutospacing="1"/>
    </w:pPr>
    <w:rPr>
      <w:rFonts w:ascii="_GB2312" w:hAnsi="_GB2312"/>
      <w:color w:val="000000"/>
      <w:szCs w:val="21"/>
    </w:rPr>
  </w:style>
  <w:style w:type="paragraph" w:customStyle="1" w:styleId="affc">
    <w:name w:val="通用"/>
    <w:basedOn w:val="a"/>
    <w:qFormat/>
    <w:pPr>
      <w:widowControl w:val="0"/>
      <w:tabs>
        <w:tab w:val="left" w:pos="851"/>
      </w:tabs>
      <w:adjustRightInd w:val="0"/>
      <w:snapToGrid w:val="0"/>
      <w:spacing w:line="360" w:lineRule="auto"/>
      <w:ind w:left="851" w:hanging="851"/>
      <w:jc w:val="both"/>
    </w:pPr>
    <w:rPr>
      <w:rFonts w:ascii="宋体" w:hAnsi="宋体"/>
      <w:b/>
      <w:color w:val="000000"/>
      <w:kern w:val="2"/>
      <w:sz w:val="24"/>
    </w:rPr>
  </w:style>
  <w:style w:type="paragraph" w:customStyle="1" w:styleId="10">
    <w:name w:val="样式1"/>
    <w:basedOn w:val="20"/>
    <w:qFormat/>
    <w:pPr>
      <w:tabs>
        <w:tab w:val="left" w:pos="420"/>
      </w:tabs>
      <w:ind w:left="420" w:hanging="420"/>
    </w:pPr>
    <w:rPr>
      <w:rFonts w:cs="Times New Roman"/>
      <w:b/>
    </w:rPr>
  </w:style>
  <w:style w:type="paragraph" w:customStyle="1" w:styleId="CharCharCharCharCharCharCharCharChar">
    <w:name w:val="Char Char Char Char Char Char Char Char Char"/>
    <w:basedOn w:val="a"/>
    <w:qFormat/>
    <w:pPr>
      <w:spacing w:line="400" w:lineRule="exact"/>
      <w:jc w:val="center"/>
    </w:pPr>
    <w:rPr>
      <w:rFonts w:ascii="Verdana" w:hAnsi="Verdana"/>
      <w:lang w:eastAsia="en-US"/>
    </w:rPr>
  </w:style>
  <w:style w:type="paragraph" w:styleId="affd">
    <w:name w:val="List Paragraph"/>
    <w:basedOn w:val="a"/>
    <w:uiPriority w:val="34"/>
    <w:qFormat/>
    <w:pPr>
      <w:widowControl w:val="0"/>
      <w:ind w:firstLineChars="200" w:firstLine="420"/>
      <w:jc w:val="both"/>
    </w:pPr>
    <w:rPr>
      <w:rFonts w:ascii="Calibri" w:hAnsi="Calibri"/>
      <w:kern w:val="2"/>
      <w:szCs w:val="22"/>
    </w:rPr>
  </w:style>
  <w:style w:type="paragraph" w:customStyle="1" w:styleId="xl40">
    <w:name w:val="xl40"/>
    <w:basedOn w:val="a"/>
    <w:qFormat/>
    <w:pPr>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sz w:val="24"/>
      <w:szCs w:val="24"/>
    </w:rPr>
  </w:style>
  <w:style w:type="paragraph" w:customStyle="1" w:styleId="f10">
    <w:name w:val="f10"/>
    <w:basedOn w:val="a"/>
    <w:qFormat/>
    <w:pPr>
      <w:spacing w:before="100" w:beforeAutospacing="1" w:after="100" w:afterAutospacing="1" w:line="260" w:lineRule="atLeast"/>
    </w:pPr>
    <w:rPr>
      <w:rFonts w:ascii="_GB2312" w:hAnsi="_GB2312"/>
      <w:color w:val="000000"/>
      <w:sz w:val="18"/>
      <w:szCs w:val="18"/>
    </w:rPr>
  </w:style>
  <w:style w:type="paragraph" w:customStyle="1" w:styleId="affe">
    <w:name w:val="正文缩近"/>
    <w:basedOn w:val="a"/>
    <w:qFormat/>
    <w:pPr>
      <w:widowControl w:val="0"/>
      <w:spacing w:line="360" w:lineRule="auto"/>
      <w:ind w:firstLineChars="200" w:firstLine="200"/>
      <w:jc w:val="both"/>
    </w:pPr>
    <w:rPr>
      <w:kern w:val="2"/>
      <w:sz w:val="24"/>
      <w:szCs w:val="24"/>
    </w:rPr>
  </w:style>
  <w:style w:type="paragraph" w:customStyle="1" w:styleId="font7">
    <w:name w:val="font7"/>
    <w:basedOn w:val="a"/>
    <w:qFormat/>
    <w:pPr>
      <w:spacing w:before="100" w:beforeAutospacing="1" w:after="100" w:afterAutospacing="1"/>
    </w:pPr>
    <w:rPr>
      <w:rFonts w:ascii="宋体" w:hAnsi="宋体" w:cs="宋体"/>
      <w:b/>
      <w:bCs/>
      <w:sz w:val="36"/>
      <w:szCs w:val="36"/>
    </w:rPr>
  </w:style>
  <w:style w:type="paragraph" w:customStyle="1" w:styleId="150">
    <w:name w:val="150"/>
    <w:basedOn w:val="a"/>
    <w:qFormat/>
    <w:pPr>
      <w:spacing w:before="100" w:beforeAutospacing="1" w:after="100" w:afterAutospacing="1" w:line="360" w:lineRule="auto"/>
    </w:pPr>
    <w:rPr>
      <w:rFonts w:ascii="宋体" w:hAnsi="宋体"/>
      <w:color w:val="000000"/>
      <w:sz w:val="24"/>
      <w:szCs w:val="24"/>
    </w:rPr>
  </w:style>
  <w:style w:type="paragraph" w:customStyle="1" w:styleId="xl27">
    <w:name w:val="xl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37">
    <w:name w:val="xl37"/>
    <w:basedOn w:val="a"/>
    <w:qFormat/>
    <w:pPr>
      <w:pBdr>
        <w:top w:val="single" w:sz="4" w:space="0" w:color="auto"/>
        <w:left w:val="single" w:sz="4" w:space="0" w:color="auto"/>
        <w:bottom w:val="single" w:sz="8" w:space="0" w:color="auto"/>
        <w:right w:val="single" w:sz="8" w:space="0" w:color="auto"/>
      </w:pBdr>
      <w:spacing w:before="100" w:beforeAutospacing="1" w:after="100" w:afterAutospacing="1"/>
    </w:pPr>
    <w:rPr>
      <w:rFonts w:ascii="宋体" w:hAnsi="宋体" w:cs="宋体"/>
      <w:sz w:val="24"/>
      <w:szCs w:val="24"/>
    </w:rPr>
  </w:style>
  <w:style w:type="paragraph" w:customStyle="1" w:styleId="xl39">
    <w:name w:val="xl39"/>
    <w:basedOn w:val="a"/>
    <w:qFormat/>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宋体" w:hAnsi="宋体" w:cs="宋体"/>
      <w:sz w:val="24"/>
      <w:szCs w:val="24"/>
    </w:rPr>
  </w:style>
  <w:style w:type="paragraph" w:customStyle="1" w:styleId="font5">
    <w:name w:val="font5"/>
    <w:basedOn w:val="a"/>
    <w:qFormat/>
    <w:pPr>
      <w:spacing w:before="100" w:beforeAutospacing="1" w:after="100" w:afterAutospacing="1"/>
    </w:pPr>
    <w:rPr>
      <w:rFonts w:ascii="宋体" w:hAnsi="宋体" w:cs="宋体"/>
      <w:sz w:val="18"/>
      <w:szCs w:val="18"/>
    </w:rPr>
  </w:style>
  <w:style w:type="paragraph" w:customStyle="1" w:styleId="xl28">
    <w:name w:val="xl28"/>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sz w:val="24"/>
      <w:szCs w:val="24"/>
    </w:rPr>
  </w:style>
  <w:style w:type="paragraph" w:customStyle="1" w:styleId="xl31">
    <w:name w:val="xl31"/>
    <w:basedOn w:val="a"/>
    <w:qFormat/>
    <w:pPr>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sz w:val="24"/>
      <w:szCs w:val="24"/>
    </w:rPr>
  </w:style>
  <w:style w:type="paragraph" w:customStyle="1" w:styleId="xl33">
    <w:name w:val="xl33"/>
    <w:basedOn w:val="a"/>
    <w:qFormat/>
    <w:pPr>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sz w:val="24"/>
      <w:szCs w:val="24"/>
    </w:rPr>
  </w:style>
  <w:style w:type="paragraph" w:customStyle="1" w:styleId="xl35">
    <w:name w:val="xl35"/>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D1">
    <w:name w:val="D文1"/>
    <w:basedOn w:val="a"/>
    <w:qFormat/>
    <w:pPr>
      <w:widowControl w:val="0"/>
      <w:tabs>
        <w:tab w:val="left" w:pos="720"/>
      </w:tabs>
      <w:autoSpaceDE w:val="0"/>
      <w:autoSpaceDN w:val="0"/>
      <w:adjustRightInd w:val="0"/>
      <w:spacing w:after="120" w:line="480" w:lineRule="atLeast"/>
      <w:ind w:left="680" w:firstLine="510"/>
      <w:jc w:val="both"/>
    </w:pPr>
    <w:rPr>
      <w:rFonts w:ascii="宋体"/>
      <w:sz w:val="24"/>
    </w:rPr>
  </w:style>
  <w:style w:type="paragraph" w:customStyle="1" w:styleId="xl25">
    <w:name w:val="xl25"/>
    <w:basedOn w:val="a"/>
    <w:qFormat/>
    <w:pPr>
      <w:spacing w:before="100" w:beforeAutospacing="1" w:after="100" w:afterAutospacing="1"/>
      <w:jc w:val="right"/>
    </w:pPr>
    <w:rPr>
      <w:sz w:val="24"/>
      <w:szCs w:val="24"/>
    </w:rPr>
  </w:style>
  <w:style w:type="paragraph" w:customStyle="1" w:styleId="xl30">
    <w:name w:val="xl3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3">
    <w:name w:val="xl43"/>
    <w:basedOn w:val="a"/>
    <w:qFormat/>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sz w:val="36"/>
      <w:szCs w:val="36"/>
    </w:rPr>
  </w:style>
  <w:style w:type="paragraph" w:customStyle="1" w:styleId="Revision1">
    <w:name w:val="Revision1"/>
    <w:uiPriority w:val="99"/>
    <w:semiHidden/>
    <w:qFormat/>
    <w:rPr>
      <w:sz w:val="21"/>
    </w:rPr>
  </w:style>
  <w:style w:type="paragraph" w:styleId="afff">
    <w:name w:val="No Spacing"/>
    <w:uiPriority w:val="1"/>
    <w:qFormat/>
    <w:pPr>
      <w:widowControl w:val="0"/>
      <w:jc w:val="both"/>
    </w:pPr>
    <w:rPr>
      <w:rFonts w:ascii="Calibri" w:hAnsi="Calibri"/>
      <w:kern w:val="2"/>
      <w:sz w:val="21"/>
      <w:szCs w:val="22"/>
    </w:rPr>
  </w:style>
  <w:style w:type="paragraph" w:customStyle="1" w:styleId="CharCharCharCharCharCharCharCharCharChar1">
    <w:name w:val="Char Char Char Char Char Char Char Char Char Char1"/>
    <w:basedOn w:val="a"/>
    <w:qFormat/>
    <w:pPr>
      <w:widowControl w:val="0"/>
      <w:jc w:val="both"/>
    </w:pPr>
    <w:rPr>
      <w:rFonts w:ascii="Tahoma" w:hAnsi="Tahoma"/>
      <w:kern w:val="2"/>
      <w:sz w:val="24"/>
    </w:rPr>
  </w:style>
  <w:style w:type="paragraph" w:customStyle="1" w:styleId="Char11">
    <w:name w:val="Char11"/>
    <w:basedOn w:val="a"/>
    <w:qFormat/>
    <w:pPr>
      <w:widowControl w:val="0"/>
      <w:jc w:val="both"/>
    </w:pPr>
    <w:rPr>
      <w:rFonts w:ascii="Tahoma" w:hAnsi="Tahoma"/>
      <w:kern w:val="2"/>
      <w:sz w:val="24"/>
    </w:rPr>
  </w:style>
  <w:style w:type="paragraph" w:customStyle="1" w:styleId="CharCharCharCharCharCharCharCharCharChar">
    <w:name w:val="Char Char Char Char Char Char Char Char Char Char"/>
    <w:basedOn w:val="a"/>
    <w:qFormat/>
    <w:pPr>
      <w:widowControl w:val="0"/>
      <w:jc w:val="both"/>
    </w:pPr>
    <w:rPr>
      <w:rFonts w:ascii="Tahoma" w:hAnsi="Tahoma"/>
      <w:kern w:val="2"/>
      <w:sz w:val="24"/>
    </w:rPr>
  </w:style>
  <w:style w:type="paragraph" w:customStyle="1" w:styleId="xl29">
    <w:name w:val="xl2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4"/>
      <w:szCs w:val="24"/>
    </w:rPr>
  </w:style>
  <w:style w:type="paragraph" w:customStyle="1" w:styleId="f14">
    <w:name w:val="f14"/>
    <w:basedOn w:val="a"/>
    <w:qFormat/>
    <w:pPr>
      <w:spacing w:before="100" w:beforeAutospacing="1" w:after="100" w:afterAutospacing="1"/>
    </w:pPr>
    <w:rPr>
      <w:rFonts w:ascii="_GB2312" w:hAnsi="_GB2312"/>
      <w:color w:val="000000"/>
      <w:sz w:val="28"/>
      <w:szCs w:val="28"/>
    </w:rPr>
  </w:style>
  <w:style w:type="paragraph" w:customStyle="1" w:styleId="Style92">
    <w:name w:val="_Style 92"/>
    <w:basedOn w:val="1"/>
    <w:next w:val="a"/>
    <w:qFormat/>
    <w:pPr>
      <w:spacing w:before="480" w:after="0" w:line="276" w:lineRule="auto"/>
      <w:outlineLvl w:val="9"/>
    </w:pPr>
    <w:rPr>
      <w:rFonts w:ascii="Cambria" w:hAnsi="Cambria"/>
      <w:color w:val="365F91"/>
      <w:kern w:val="0"/>
      <w:sz w:val="28"/>
      <w:szCs w:val="28"/>
    </w:rPr>
  </w:style>
  <w:style w:type="paragraph" w:customStyle="1" w:styleId="CharCharCharChar">
    <w:name w:val="Char Char Char Char"/>
    <w:basedOn w:val="a"/>
    <w:qFormat/>
    <w:pPr>
      <w:numPr>
        <w:numId w:val="1"/>
      </w:numPr>
      <w:spacing w:after="160" w:line="240" w:lineRule="exact"/>
    </w:pPr>
    <w:rPr>
      <w:rFonts w:ascii="Verdana" w:hAnsi="Verdana"/>
      <w:lang w:eastAsia="en-US"/>
    </w:rPr>
  </w:style>
  <w:style w:type="paragraph" w:customStyle="1" w:styleId="xl34">
    <w:name w:val="xl34"/>
    <w:basedOn w:val="a"/>
    <w:qFormat/>
    <w:pPr>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sz w:val="24"/>
      <w:szCs w:val="24"/>
    </w:rPr>
  </w:style>
  <w:style w:type="paragraph" w:customStyle="1" w:styleId="11">
    <w:name w:val="1"/>
    <w:basedOn w:val="a"/>
    <w:next w:val="ad"/>
    <w:qFormat/>
    <w:pPr>
      <w:widowControl w:val="0"/>
      <w:jc w:val="both"/>
    </w:pPr>
    <w:rPr>
      <w:rFonts w:ascii="宋体" w:hAnsi="Courier New"/>
      <w:kern w:val="2"/>
    </w:rPr>
  </w:style>
  <w:style w:type="paragraph" w:customStyle="1" w:styleId="afff0">
    <w:name w:val="表头"/>
    <w:basedOn w:val="a7"/>
    <w:qFormat/>
    <w:pPr>
      <w:keepNext/>
      <w:keepLines/>
      <w:spacing w:before="120" w:after="120" w:line="300" w:lineRule="auto"/>
      <w:jc w:val="center"/>
      <w:textAlignment w:val="baseline"/>
    </w:pPr>
    <w:rPr>
      <w:rFonts w:ascii="Arial" w:hAnsi="Arial"/>
      <w:sz w:val="21"/>
    </w:rPr>
  </w:style>
  <w:style w:type="paragraph" w:customStyle="1" w:styleId="CharCharCharCharCharChar1CharCharCharChar">
    <w:name w:val="Char Char Char Char Char Char1 Char Char Char Char"/>
    <w:basedOn w:val="a"/>
    <w:qFormat/>
    <w:pPr>
      <w:tabs>
        <w:tab w:val="left" w:pos="360"/>
      </w:tabs>
      <w:spacing w:after="160" w:line="240" w:lineRule="exact"/>
    </w:pPr>
    <w:rPr>
      <w:kern w:val="2"/>
      <w:sz w:val="24"/>
      <w:szCs w:val="24"/>
    </w:rPr>
  </w:style>
  <w:style w:type="paragraph" w:customStyle="1" w:styleId="font0">
    <w:name w:val="font0"/>
    <w:basedOn w:val="a"/>
    <w:qFormat/>
    <w:pPr>
      <w:spacing w:before="100" w:beforeAutospacing="1" w:after="100" w:afterAutospacing="1"/>
    </w:pPr>
    <w:rPr>
      <w:rFonts w:ascii="宋体" w:hAnsi="宋体" w:cs="宋体"/>
      <w:sz w:val="24"/>
      <w:szCs w:val="24"/>
    </w:rPr>
  </w:style>
  <w:style w:type="paragraph" w:customStyle="1" w:styleId="xl24">
    <w:name w:val="xl24"/>
    <w:basedOn w:val="a"/>
    <w:qFormat/>
    <w:pPr>
      <w:spacing w:before="100" w:beforeAutospacing="1" w:after="100" w:afterAutospacing="1"/>
      <w:jc w:val="center"/>
    </w:pPr>
    <w:rPr>
      <w:rFonts w:ascii="宋体" w:hAnsi="宋体" w:cs="宋体"/>
      <w:sz w:val="24"/>
      <w:szCs w:val="24"/>
    </w:rPr>
  </w:style>
  <w:style w:type="paragraph" w:customStyle="1" w:styleId="xl32">
    <w:name w:val="xl3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4"/>
      <w:szCs w:val="24"/>
    </w:rPr>
  </w:style>
  <w:style w:type="paragraph" w:customStyle="1" w:styleId="xl48">
    <w:name w:val="xl48"/>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bCs/>
      <w:sz w:val="36"/>
      <w:szCs w:val="36"/>
    </w:rPr>
  </w:style>
  <w:style w:type="paragraph" w:customStyle="1" w:styleId="xl41">
    <w:name w:val="xl41"/>
    <w:basedOn w:val="a"/>
    <w:qFormat/>
    <w:pPr>
      <w:pBdr>
        <w:top w:val="single" w:sz="4" w:space="0" w:color="auto"/>
        <w:left w:val="single" w:sz="8" w:space="0" w:color="auto"/>
        <w:bottom w:val="single" w:sz="8" w:space="0" w:color="auto"/>
        <w:right w:val="single" w:sz="4" w:space="0" w:color="auto"/>
      </w:pBdr>
      <w:spacing w:before="100" w:beforeAutospacing="1" w:after="100" w:afterAutospacing="1"/>
    </w:pPr>
    <w:rPr>
      <w:rFonts w:ascii="宋体" w:hAnsi="宋体" w:cs="宋体"/>
      <w:sz w:val="24"/>
      <w:szCs w:val="24"/>
    </w:rPr>
  </w:style>
  <w:style w:type="paragraph" w:customStyle="1" w:styleId="xl36">
    <w:name w:val="xl36"/>
    <w:basedOn w:val="a"/>
    <w:qFormat/>
    <w:pPr>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sz w:val="24"/>
      <w:szCs w:val="24"/>
    </w:rPr>
  </w:style>
  <w:style w:type="paragraph" w:customStyle="1" w:styleId="xl26">
    <w:name w:val="xl26"/>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font6">
    <w:name w:val="font6"/>
    <w:basedOn w:val="a"/>
    <w:qFormat/>
    <w:pPr>
      <w:spacing w:before="100" w:beforeAutospacing="1" w:after="100" w:afterAutospacing="1"/>
    </w:pPr>
    <w:rPr>
      <w:sz w:val="24"/>
      <w:szCs w:val="24"/>
    </w:rPr>
  </w:style>
  <w:style w:type="paragraph" w:customStyle="1" w:styleId="23">
    <w:name w:val="需求书2"/>
    <w:basedOn w:val="a"/>
    <w:qFormat/>
    <w:pPr>
      <w:widowControl w:val="0"/>
      <w:jc w:val="both"/>
    </w:pPr>
    <w:rPr>
      <w:rFonts w:ascii="宋体" w:hAnsi="宋体"/>
      <w:b/>
      <w:spacing w:val="10"/>
      <w:kern w:val="2"/>
      <w:sz w:val="24"/>
      <w:szCs w:val="24"/>
    </w:rPr>
  </w:style>
  <w:style w:type="paragraph" w:customStyle="1" w:styleId="Char">
    <w:name w:val="Char"/>
    <w:basedOn w:val="a"/>
    <w:qFormat/>
    <w:pPr>
      <w:spacing w:after="160" w:line="240" w:lineRule="exact"/>
    </w:pPr>
    <w:rPr>
      <w:rFonts w:ascii="Verdana" w:hAnsi="Verdana"/>
      <w:lang w:eastAsia="en-US"/>
    </w:rPr>
  </w:style>
  <w:style w:type="paragraph" w:customStyle="1" w:styleId="Char1">
    <w:name w:val="Char1"/>
    <w:basedOn w:val="a"/>
    <w:qFormat/>
    <w:pPr>
      <w:widowControl w:val="0"/>
      <w:jc w:val="both"/>
    </w:pPr>
    <w:rPr>
      <w:kern w:val="2"/>
    </w:rPr>
  </w:style>
  <w:style w:type="paragraph" w:customStyle="1" w:styleId="afff1">
    <w:name w:val="发文落款"/>
    <w:basedOn w:val="afff2"/>
    <w:qFormat/>
    <w:pPr>
      <w:ind w:left="4094" w:right="607" w:firstLine="0"/>
      <w:jc w:val="center"/>
    </w:pPr>
  </w:style>
  <w:style w:type="paragraph" w:customStyle="1" w:styleId="afff2">
    <w:name w:val="公文正文"/>
    <w:qFormat/>
    <w:pPr>
      <w:widowControl w:val="0"/>
      <w:spacing w:line="360" w:lineRule="auto"/>
      <w:ind w:firstLine="629"/>
      <w:jc w:val="both"/>
    </w:pPr>
    <w:rPr>
      <w:rFonts w:ascii="仿宋_GB2312" w:eastAsia="仿宋_GB2312" w:hAnsi="Calisto MT"/>
      <w:color w:val="000000"/>
      <w:sz w:val="32"/>
    </w:rPr>
  </w:style>
  <w:style w:type="paragraph" w:customStyle="1" w:styleId="c03">
    <w:name w:val="c03"/>
    <w:basedOn w:val="a"/>
    <w:qFormat/>
    <w:pPr>
      <w:spacing w:before="100" w:beforeAutospacing="1" w:after="100" w:afterAutospacing="1"/>
    </w:pPr>
    <w:rPr>
      <w:rFonts w:ascii="宋体" w:hAnsi="宋体"/>
      <w:color w:val="000000"/>
      <w:sz w:val="24"/>
      <w:szCs w:val="24"/>
    </w:rPr>
  </w:style>
  <w:style w:type="paragraph" w:customStyle="1" w:styleId="f11">
    <w:name w:val="f11"/>
    <w:basedOn w:val="a"/>
    <w:qFormat/>
    <w:pPr>
      <w:spacing w:before="100" w:beforeAutospacing="1" w:after="100" w:afterAutospacing="1" w:line="320" w:lineRule="atLeast"/>
    </w:pPr>
    <w:rPr>
      <w:rFonts w:ascii="_GB2312" w:hAnsi="_GB2312"/>
      <w:color w:val="000000"/>
      <w:sz w:val="28"/>
      <w:szCs w:val="28"/>
    </w:rPr>
  </w:style>
  <w:style w:type="paragraph" w:customStyle="1" w:styleId="Char1CharCharChar">
    <w:name w:val="Char1 Char Char Char"/>
    <w:basedOn w:val="a"/>
    <w:qFormat/>
    <w:pPr>
      <w:widowControl w:val="0"/>
      <w:ind w:left="420" w:hanging="420"/>
      <w:jc w:val="both"/>
    </w:pPr>
    <w:rPr>
      <w:kern w:val="2"/>
      <w:sz w:val="24"/>
      <w:szCs w:val="24"/>
    </w:rPr>
  </w:style>
  <w:style w:type="paragraph" w:customStyle="1" w:styleId="afff3">
    <w:name w:val="表格文字"/>
    <w:basedOn w:val="a"/>
    <w:qFormat/>
    <w:pPr>
      <w:widowControl w:val="0"/>
      <w:spacing w:before="25" w:after="25"/>
    </w:pPr>
    <w:rPr>
      <w:bCs/>
      <w:spacing w:val="10"/>
      <w:sz w:val="24"/>
    </w:rPr>
  </w:style>
  <w:style w:type="paragraph" w:customStyle="1" w:styleId="afff4">
    <w:name w:val="标题四"/>
    <w:basedOn w:val="a"/>
    <w:qFormat/>
    <w:pPr>
      <w:widowControl w:val="0"/>
      <w:tabs>
        <w:tab w:val="left" w:pos="425"/>
      </w:tabs>
      <w:adjustRightInd w:val="0"/>
      <w:spacing w:beforeLines="50" w:afterLines="50"/>
      <w:jc w:val="both"/>
    </w:pPr>
    <w:rPr>
      <w:rFonts w:ascii="Arial" w:hAnsi="Arial"/>
      <w:b/>
      <w:bCs/>
      <w:sz w:val="24"/>
      <w:szCs w:val="24"/>
    </w:rPr>
  </w:style>
  <w:style w:type="paragraph" w:customStyle="1" w:styleId="CharCharCharCharChar1Char">
    <w:name w:val="Char Char Char Char Char1 Char"/>
    <w:basedOn w:val="a"/>
    <w:qFormat/>
    <w:pPr>
      <w:widowControl w:val="0"/>
      <w:jc w:val="both"/>
    </w:pPr>
    <w:rPr>
      <w:rFonts w:ascii="Tahoma" w:hAnsi="Tahoma"/>
      <w:kern w:val="2"/>
      <w:sz w:val="24"/>
    </w:rPr>
  </w:style>
  <w:style w:type="paragraph" w:customStyle="1" w:styleId="135">
    <w:name w:val="135"/>
    <w:basedOn w:val="a"/>
    <w:qFormat/>
    <w:pPr>
      <w:spacing w:before="100" w:beforeAutospacing="1" w:after="100" w:afterAutospacing="1" w:line="360" w:lineRule="auto"/>
    </w:pPr>
    <w:rPr>
      <w:rFonts w:ascii="宋体" w:hAnsi="宋体"/>
      <w:color w:val="000000"/>
      <w:sz w:val="24"/>
      <w:szCs w:val="24"/>
    </w:rPr>
  </w:style>
  <w:style w:type="paragraph" w:customStyle="1" w:styleId="xl45">
    <w:name w:val="xl45"/>
    <w:basedOn w:val="a"/>
    <w:qFormat/>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cs="宋体"/>
      <w:b/>
      <w:bCs/>
      <w:sz w:val="36"/>
      <w:szCs w:val="36"/>
    </w:rPr>
  </w:style>
  <w:style w:type="paragraph" w:customStyle="1" w:styleId="xl42">
    <w:name w:val="xl42"/>
    <w:basedOn w:val="a"/>
    <w:qFormat/>
    <w:pPr>
      <w:spacing w:before="100" w:beforeAutospacing="1" w:after="100" w:afterAutospacing="1"/>
      <w:textAlignment w:val="top"/>
    </w:pPr>
    <w:rPr>
      <w:rFonts w:ascii="宋体" w:hAnsi="宋体" w:cs="宋体"/>
      <w:sz w:val="24"/>
      <w:szCs w:val="24"/>
    </w:rPr>
  </w:style>
  <w:style w:type="paragraph" w:customStyle="1" w:styleId="font8">
    <w:name w:val="font8"/>
    <w:basedOn w:val="a"/>
    <w:qFormat/>
    <w:pPr>
      <w:spacing w:before="100" w:beforeAutospacing="1" w:after="100" w:afterAutospacing="1"/>
    </w:pPr>
    <w:rPr>
      <w:b/>
      <w:bCs/>
      <w:sz w:val="36"/>
      <w:szCs w:val="36"/>
    </w:rPr>
  </w:style>
  <w:style w:type="paragraph" w:customStyle="1" w:styleId="xl46">
    <w:name w:val="xl46"/>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sz w:val="36"/>
      <w:szCs w:val="36"/>
    </w:rPr>
  </w:style>
  <w:style w:type="character" w:customStyle="1" w:styleId="a5">
    <w:name w:val="正文文本缩进 字符"/>
    <w:link w:val="a4"/>
    <w:qFormat/>
    <w:rPr>
      <w:sz w:val="21"/>
    </w:rPr>
  </w:style>
  <w:style w:type="character" w:customStyle="1" w:styleId="30">
    <w:name w:val="标题 3 字符"/>
    <w:link w:val="3"/>
    <w:qFormat/>
    <w:rPr>
      <w:rFonts w:ascii="宋体" w:cs="宋体"/>
      <w:sz w:val="21"/>
    </w:rPr>
  </w:style>
  <w:style w:type="character" w:customStyle="1" w:styleId="a6">
    <w:name w:val="正文缩进 字符"/>
    <w:link w:val="a0"/>
    <w:qFormat/>
    <w:rPr>
      <w:rFonts w:eastAsia="宋体"/>
      <w:sz w:val="21"/>
      <w:lang w:val="en-US" w:eastAsia="zh-CN" w:bidi="ar-SA"/>
    </w:rPr>
  </w:style>
  <w:style w:type="character" w:customStyle="1" w:styleId="40">
    <w:name w:val="标题 4 字符"/>
    <w:link w:val="4"/>
    <w:qFormat/>
    <w:rPr>
      <w:rFonts w:ascii="宋体" w:hAnsi="Arial" w:cs="宋体"/>
      <w:color w:val="000000"/>
      <w:sz w:val="21"/>
    </w:rPr>
  </w:style>
  <w:style w:type="character" w:customStyle="1" w:styleId="a9">
    <w:name w:val="文档结构图 字符"/>
    <w:link w:val="a8"/>
    <w:qFormat/>
    <w:rPr>
      <w:kern w:val="2"/>
      <w:sz w:val="21"/>
      <w:shd w:val="clear" w:color="auto" w:fill="000080"/>
    </w:rPr>
  </w:style>
  <w:style w:type="character" w:customStyle="1" w:styleId="ab">
    <w:name w:val="批注文字 字符"/>
    <w:link w:val="aa"/>
    <w:qFormat/>
    <w:rPr>
      <w:sz w:val="21"/>
    </w:rPr>
  </w:style>
  <w:style w:type="character" w:customStyle="1" w:styleId="ae">
    <w:name w:val="纯文本 字符"/>
    <w:link w:val="ad"/>
    <w:qFormat/>
    <w:locked/>
    <w:rPr>
      <w:rFonts w:ascii="宋体" w:eastAsia="宋体" w:hAnsi="Courier New" w:cs="Courier New"/>
      <w:sz w:val="21"/>
      <w:szCs w:val="21"/>
      <w:lang w:val="en-US" w:eastAsia="zh-CN" w:bidi="ar-SA"/>
    </w:rPr>
  </w:style>
  <w:style w:type="character" w:customStyle="1" w:styleId="af0">
    <w:name w:val="日期 字符"/>
    <w:link w:val="af"/>
    <w:qFormat/>
    <w:rPr>
      <w:rFonts w:ascii="楷体_GB2312" w:eastAsia="楷体_GB2312"/>
      <w:kern w:val="2"/>
      <w:sz w:val="28"/>
    </w:rPr>
  </w:style>
  <w:style w:type="character" w:customStyle="1" w:styleId="af2">
    <w:name w:val="批注框文本 字符"/>
    <w:link w:val="af1"/>
    <w:qFormat/>
    <w:rPr>
      <w:rFonts w:eastAsia="宋体"/>
      <w:sz w:val="18"/>
      <w:szCs w:val="18"/>
      <w:lang w:val="en-US" w:eastAsia="zh-CN" w:bidi="ar-SA"/>
    </w:rPr>
  </w:style>
  <w:style w:type="character" w:customStyle="1" w:styleId="af4">
    <w:name w:val="页脚 字符"/>
    <w:link w:val="af3"/>
    <w:qFormat/>
    <w:rPr>
      <w:sz w:val="18"/>
    </w:rPr>
  </w:style>
  <w:style w:type="character" w:customStyle="1" w:styleId="af6">
    <w:name w:val="页眉 字符"/>
    <w:link w:val="af5"/>
    <w:qFormat/>
    <w:rPr>
      <w:sz w:val="18"/>
    </w:rPr>
  </w:style>
  <w:style w:type="character" w:customStyle="1" w:styleId="af8">
    <w:name w:val="脚注文本 字符"/>
    <w:link w:val="af7"/>
    <w:qFormat/>
    <w:rPr>
      <w:sz w:val="18"/>
      <w:szCs w:val="18"/>
    </w:rPr>
  </w:style>
  <w:style w:type="character" w:customStyle="1" w:styleId="HTML0">
    <w:name w:val="HTML 预设格式 字符"/>
    <w:link w:val="HTML"/>
    <w:qFormat/>
    <w:rPr>
      <w:rFonts w:ascii="黑体" w:eastAsia="黑体" w:hAnsi="Courier New" w:cs="Courier New"/>
      <w:szCs w:val="21"/>
    </w:rPr>
  </w:style>
  <w:style w:type="character" w:customStyle="1" w:styleId="afb">
    <w:name w:val="标题 字符"/>
    <w:link w:val="afa"/>
    <w:qFormat/>
    <w:rPr>
      <w:rFonts w:ascii="Cambria" w:hAnsi="Cambria" w:cs="Times New Roman"/>
      <w:b/>
      <w:bCs/>
      <w:sz w:val="32"/>
      <w:szCs w:val="32"/>
    </w:rPr>
  </w:style>
  <w:style w:type="character" w:customStyle="1" w:styleId="afd">
    <w:name w:val="批注主题 字符"/>
    <w:link w:val="afc"/>
    <w:qFormat/>
    <w:rPr>
      <w:b/>
      <w:bCs/>
      <w:sz w:val="21"/>
    </w:rPr>
  </w:style>
  <w:style w:type="character" w:customStyle="1" w:styleId="font41">
    <w:name w:val="font41"/>
    <w:qFormat/>
    <w:rPr>
      <w:rFonts w:ascii="宋体" w:eastAsia="宋体" w:hAnsi="宋体" w:cs="宋体" w:hint="eastAsia"/>
      <w:color w:val="000000"/>
      <w:sz w:val="24"/>
      <w:szCs w:val="24"/>
      <w:u w:val="none"/>
    </w:rPr>
  </w:style>
  <w:style w:type="character" w:customStyle="1" w:styleId="apple-style-span">
    <w:name w:val="apple-style-span"/>
    <w:qFormat/>
  </w:style>
  <w:style w:type="character" w:customStyle="1" w:styleId="ll1">
    <w:name w:val="ll1"/>
    <w:qFormat/>
    <w:rPr>
      <w:spacing w:val="31680"/>
    </w:rPr>
  </w:style>
  <w:style w:type="character" w:customStyle="1" w:styleId="apple-converted-space">
    <w:name w:val="apple-converted-space"/>
    <w:qFormat/>
  </w:style>
  <w:style w:type="character" w:customStyle="1" w:styleId="Char10">
    <w:name w:val="脚注文本 Char1"/>
    <w:qFormat/>
    <w:rPr>
      <w:sz w:val="18"/>
      <w:szCs w:val="18"/>
    </w:rPr>
  </w:style>
  <w:style w:type="character" w:customStyle="1" w:styleId="dash6b636587char1">
    <w:name w:val="dash6b63_6587__char1"/>
    <w:qFormat/>
    <w:rPr>
      <w:rFonts w:ascii="Times New Roman" w:hAnsi="Times New Roman" w:cs="Times New Roman"/>
      <w:sz w:val="20"/>
      <w:szCs w:val="20"/>
      <w:u w:val="none"/>
    </w:rPr>
  </w:style>
  <w:style w:type="character" w:customStyle="1" w:styleId="p141">
    <w:name w:val="p141"/>
    <w:qFormat/>
    <w:rPr>
      <w:sz w:val="21"/>
      <w:szCs w:val="21"/>
    </w:rPr>
  </w:style>
  <w:style w:type="character" w:customStyle="1" w:styleId="style1">
    <w:name w:val="style1"/>
    <w:qFormat/>
  </w:style>
  <w:style w:type="character" w:customStyle="1" w:styleId="aff7">
    <w:name w:val="投标书正文 字符"/>
    <w:link w:val="aff6"/>
    <w:qFormat/>
    <w:rPr>
      <w:kern w:val="2"/>
      <w:sz w:val="28"/>
      <w:szCs w:val="24"/>
    </w:rPr>
  </w:style>
  <w:style w:type="character" w:customStyle="1" w:styleId="aff9">
    <w:name w:val="投标书大标题 字符"/>
    <w:link w:val="aff8"/>
    <w:qFormat/>
    <w:rPr>
      <w:b/>
      <w:kern w:val="2"/>
      <w:sz w:val="36"/>
      <w:szCs w:val="24"/>
    </w:rPr>
  </w:style>
  <w:style w:type="character" w:customStyle="1" w:styleId="wf1">
    <w:name w:val="wf1"/>
    <w:qFormat/>
    <w:rPr>
      <w:rFonts w:ascii="宋体" w:eastAsia="宋体" w:hAnsi="宋体" w:hint="eastAsia"/>
      <w:spacing w:val="324"/>
      <w:sz w:val="24"/>
      <w:szCs w:val="24"/>
    </w:rPr>
  </w:style>
  <w:style w:type="character" w:customStyle="1" w:styleId="font11">
    <w:name w:val="font11"/>
    <w:qFormat/>
    <w:rPr>
      <w:rFonts w:ascii="宋体" w:eastAsia="宋体" w:hAnsi="宋体" w:cs="宋体" w:hint="eastAsia"/>
      <w:color w:val="FF0000"/>
      <w:sz w:val="24"/>
      <w:szCs w:val="24"/>
      <w:u w:val="none"/>
    </w:rPr>
  </w:style>
  <w:style w:type="character" w:customStyle="1" w:styleId="Style149">
    <w:name w:val="_Style 149"/>
    <w:uiPriority w:val="99"/>
    <w:unhideWhenUsed/>
    <w:qFormat/>
    <w:rPr>
      <w:color w:val="605E5C"/>
      <w:shd w:val="clear" w:color="auto" w:fill="E1DFDD"/>
    </w:rPr>
  </w:style>
  <w:style w:type="character" w:customStyle="1" w:styleId="c-icon30">
    <w:name w:val="c-icon30"/>
    <w:basedOn w:val="a1"/>
    <w:qFormat/>
  </w:style>
  <w:style w:type="character" w:customStyle="1" w:styleId="hover28">
    <w:name w:val="hover28"/>
    <w:basedOn w:val="a1"/>
    <w:qFormat/>
  </w:style>
  <w:style w:type="character" w:customStyle="1" w:styleId="hover29">
    <w:name w:val="hover29"/>
    <w:basedOn w:val="a1"/>
    <w:qFormat/>
    <w:rPr>
      <w:color w:val="315EF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aidu.com/link?url=SqecsIIX8ywDI3s71x3xqg_E7C9Wq5ERhXY8qXMmCg860hmHe4kKjaVAuX0K8NmbELfPY4ioe_ydjXIDKuFd6_"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src.gov.cn/pub/newsite/zjhxwfb/xwdd/201907/t20190726_359853.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baidu.com/link?url=SqecsIIX8ywDI3s71x3xqg_E7C9Wq5ERhXY8qXMmCg860hmHe4kKjaVAuX0K8NmbELfPY4ioe_ydjXIDKuFd6_"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88</Pages>
  <Words>5866</Words>
  <Characters>33439</Characters>
  <Application>Microsoft Office Word</Application>
  <DocSecurity>0</DocSecurity>
  <Lines>278</Lines>
  <Paragraphs>78</Paragraphs>
  <ScaleCrop>false</ScaleCrop>
  <LinksUpToDate>false</LinksUpToDate>
  <CharactersWithSpaces>39227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GIECC</dc:creator>
  <cp:lastModifiedBy>Tan Zhijian</cp:lastModifiedBy>
  <cp:revision>2</cp:revision>
  <cp:lastPrinted>2019-05-14T03:24:00Z</cp:lastPrinted>
  <dcterms:created xsi:type="dcterms:W3CDTF">2020-07-23T09:25:00Z</dcterms:created>
  <dcterms:modified xsi:type="dcterms:W3CDTF">2021-08-06T12:32:00Z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ICV">
    <vt:lpwstr>9726B306C88E40338358CDD963EDD274</vt:lpwstr>
  </property>
</Properties>
</file>